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EAB" w:rsidRPr="003D2FED" w:rsidRDefault="00252EAB" w:rsidP="0052745D">
      <w:pPr>
        <w:jc w:val="center"/>
        <w:rPr>
          <w:rFonts w:ascii="黑体" w:eastAsia="黑体" w:hAnsi="黑体"/>
          <w:b/>
          <w:sz w:val="44"/>
          <w:szCs w:val="44"/>
        </w:rPr>
      </w:pPr>
      <w:r w:rsidRPr="003D2FED">
        <w:rPr>
          <w:rFonts w:ascii="黑体" w:eastAsia="黑体" w:hAnsi="黑体" w:hint="eastAsia"/>
          <w:b/>
          <w:sz w:val="44"/>
          <w:szCs w:val="44"/>
        </w:rPr>
        <w:t>浙江省食品添加剂和配料行业</w:t>
      </w:r>
    </w:p>
    <w:p w:rsidR="00252EAB" w:rsidRPr="003D2FED" w:rsidRDefault="00252EAB" w:rsidP="0052745D">
      <w:pPr>
        <w:jc w:val="center"/>
        <w:rPr>
          <w:rFonts w:ascii="黑体" w:eastAsia="黑体" w:hAnsi="黑体"/>
          <w:b/>
          <w:sz w:val="44"/>
          <w:szCs w:val="44"/>
        </w:rPr>
      </w:pPr>
      <w:r w:rsidRPr="003D2FED">
        <w:rPr>
          <w:rFonts w:ascii="黑体" w:eastAsia="黑体" w:hAnsi="黑体"/>
          <w:b/>
          <w:sz w:val="44"/>
          <w:szCs w:val="44"/>
        </w:rPr>
        <w:t>2018</w:t>
      </w:r>
      <w:r w:rsidRPr="003D2FED">
        <w:rPr>
          <w:rFonts w:ascii="黑体" w:eastAsia="黑体" w:hAnsi="黑体" w:hint="eastAsia"/>
          <w:b/>
          <w:sz w:val="44"/>
          <w:szCs w:val="44"/>
        </w:rPr>
        <w:t>年度规上企业运行简况与浅析</w:t>
      </w:r>
    </w:p>
    <w:p w:rsidR="00252EAB" w:rsidRPr="003D2FED" w:rsidRDefault="00252EAB" w:rsidP="0052745D">
      <w:pPr>
        <w:jc w:val="center"/>
        <w:rPr>
          <w:b/>
          <w:sz w:val="32"/>
          <w:szCs w:val="32"/>
        </w:rPr>
      </w:pPr>
    </w:p>
    <w:p w:rsidR="00252EAB" w:rsidRPr="003D2FED" w:rsidRDefault="00252EAB" w:rsidP="00904569">
      <w:pPr>
        <w:ind w:firstLine="48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依照本协会理事会</w:t>
      </w:r>
      <w:r w:rsidRPr="003D2FED">
        <w:rPr>
          <w:b/>
          <w:sz w:val="28"/>
          <w:szCs w:val="28"/>
        </w:rPr>
        <w:t>2019</w:t>
      </w:r>
      <w:r w:rsidRPr="003D2FED">
        <w:rPr>
          <w:rFonts w:hint="eastAsia"/>
          <w:b/>
          <w:sz w:val="28"/>
          <w:szCs w:val="28"/>
        </w:rPr>
        <w:t>年初通过的决议要求，协会秘书处对会员企业</w:t>
      </w:r>
      <w:r w:rsidRPr="003D2FED">
        <w:rPr>
          <w:b/>
          <w:sz w:val="28"/>
          <w:szCs w:val="28"/>
        </w:rPr>
        <w:t>2018</w:t>
      </w:r>
      <w:r w:rsidRPr="003D2FED">
        <w:rPr>
          <w:rFonts w:hint="eastAsia"/>
          <w:b/>
          <w:sz w:val="28"/>
          <w:szCs w:val="28"/>
        </w:rPr>
        <w:t>年度食品添加剂和配料产品销售收入</w:t>
      </w:r>
      <w:r w:rsidRPr="003D2FED">
        <w:rPr>
          <w:b/>
          <w:sz w:val="28"/>
          <w:szCs w:val="28"/>
        </w:rPr>
        <w:t>2000</w:t>
      </w:r>
      <w:r w:rsidRPr="003D2FED">
        <w:rPr>
          <w:rFonts w:hint="eastAsia"/>
          <w:b/>
          <w:sz w:val="28"/>
          <w:szCs w:val="28"/>
        </w:rPr>
        <w:t>万元以上企业（即行业规上企业，下同）实现的主要经济指标数值，进行调查统计，并作出分析。协会对行业运行状况每四五年进行一次全面调查，已成规制，而分年度指标统计，尚属首次。这是协会开展的一项新的工作，旨在用经济数据来考查规上企业运行状态，引导行业发展。</w:t>
      </w:r>
    </w:p>
    <w:p w:rsidR="00252EAB" w:rsidRPr="003D2FED" w:rsidRDefault="00252EAB" w:rsidP="00904569">
      <w:pPr>
        <w:ind w:left="482"/>
        <w:jc w:val="center"/>
        <w:rPr>
          <w:b/>
          <w:sz w:val="24"/>
          <w:szCs w:val="24"/>
        </w:rPr>
      </w:pPr>
    </w:p>
    <w:p w:rsidR="00252EAB" w:rsidRPr="003D2FED" w:rsidRDefault="00252EAB" w:rsidP="00904569">
      <w:pPr>
        <w:ind w:left="482"/>
        <w:jc w:val="center"/>
        <w:rPr>
          <w:rFonts w:ascii="黑体" w:eastAsia="黑体" w:hAnsi="黑体"/>
          <w:b/>
          <w:sz w:val="28"/>
          <w:szCs w:val="28"/>
        </w:rPr>
      </w:pPr>
      <w:r w:rsidRPr="003D2FED">
        <w:rPr>
          <w:rFonts w:ascii="黑体" w:eastAsia="黑体" w:hAnsi="黑体" w:hint="eastAsia"/>
          <w:b/>
          <w:sz w:val="28"/>
          <w:szCs w:val="28"/>
        </w:rPr>
        <w:t>一、规上企业年度总体实绩</w:t>
      </w:r>
    </w:p>
    <w:p w:rsidR="00252EAB" w:rsidRPr="003D2FED" w:rsidRDefault="00252EAB" w:rsidP="00904569">
      <w:pPr>
        <w:ind w:firstLineChars="200" w:firstLine="562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总体来看，</w:t>
      </w:r>
      <w:r w:rsidRPr="003D2FED">
        <w:rPr>
          <w:b/>
          <w:sz w:val="28"/>
          <w:szCs w:val="28"/>
        </w:rPr>
        <w:t>2019</w:t>
      </w:r>
      <w:r w:rsidRPr="003D2FED">
        <w:rPr>
          <w:rFonts w:hint="eastAsia"/>
          <w:b/>
          <w:sz w:val="28"/>
          <w:szCs w:val="28"/>
        </w:rPr>
        <w:t>年度规上企业运行平稳，稳中有升，销售收入略有增长，经济效益良好但下滑，出口势头依然旺盛。</w:t>
      </w:r>
    </w:p>
    <w:p w:rsidR="00252EAB" w:rsidRPr="003D2FED" w:rsidRDefault="00252EAB" w:rsidP="00904569">
      <w:pPr>
        <w:tabs>
          <w:tab w:val="left" w:pos="851"/>
        </w:tabs>
        <w:ind w:firstLineChars="200" w:firstLine="562"/>
        <w:rPr>
          <w:b/>
          <w:sz w:val="28"/>
          <w:szCs w:val="28"/>
        </w:rPr>
      </w:pPr>
      <w:r w:rsidRPr="003D2FED">
        <w:rPr>
          <w:b/>
          <w:sz w:val="28"/>
          <w:szCs w:val="28"/>
        </w:rPr>
        <w:t>1</w:t>
      </w:r>
      <w:r w:rsidRPr="003D2FED">
        <w:rPr>
          <w:rFonts w:hint="eastAsia"/>
          <w:b/>
          <w:sz w:val="28"/>
          <w:szCs w:val="28"/>
        </w:rPr>
        <w:t>、企业全部（含食添配以外产品）销售收入</w:t>
      </w:r>
      <w:r w:rsidRPr="003D2FED">
        <w:rPr>
          <w:b/>
          <w:sz w:val="28"/>
          <w:szCs w:val="28"/>
        </w:rPr>
        <w:t>241.63</w:t>
      </w:r>
      <w:r w:rsidRPr="003D2FED">
        <w:rPr>
          <w:rFonts w:hint="eastAsia"/>
          <w:b/>
          <w:sz w:val="28"/>
          <w:szCs w:val="28"/>
        </w:rPr>
        <w:t>亿元，其中食添配收入为</w:t>
      </w:r>
      <w:r w:rsidRPr="003D2FED">
        <w:rPr>
          <w:b/>
          <w:sz w:val="28"/>
          <w:szCs w:val="28"/>
        </w:rPr>
        <w:t>91.44</w:t>
      </w:r>
      <w:r w:rsidRPr="003D2FED">
        <w:rPr>
          <w:rFonts w:hint="eastAsia"/>
          <w:b/>
          <w:sz w:val="28"/>
          <w:szCs w:val="28"/>
        </w:rPr>
        <w:t>亿元。</w:t>
      </w:r>
    </w:p>
    <w:p w:rsidR="00252EAB" w:rsidRPr="003D2FED" w:rsidRDefault="00252EAB" w:rsidP="00904569">
      <w:pPr>
        <w:ind w:left="560"/>
        <w:rPr>
          <w:b/>
          <w:sz w:val="28"/>
          <w:szCs w:val="28"/>
        </w:rPr>
      </w:pPr>
      <w:r w:rsidRPr="003D2FED">
        <w:rPr>
          <w:b/>
          <w:sz w:val="28"/>
          <w:szCs w:val="28"/>
        </w:rPr>
        <w:t>2</w:t>
      </w:r>
      <w:r w:rsidRPr="003D2FED">
        <w:rPr>
          <w:rFonts w:hint="eastAsia"/>
          <w:b/>
          <w:sz w:val="28"/>
          <w:szCs w:val="28"/>
        </w:rPr>
        <w:t>、企业全部实现利况</w:t>
      </w:r>
      <w:r w:rsidRPr="003D2FED">
        <w:rPr>
          <w:b/>
          <w:sz w:val="28"/>
          <w:szCs w:val="28"/>
        </w:rPr>
        <w:t>32.29</w:t>
      </w:r>
      <w:r w:rsidRPr="003D2FED">
        <w:rPr>
          <w:rFonts w:hint="eastAsia"/>
          <w:b/>
          <w:sz w:val="28"/>
          <w:szCs w:val="28"/>
        </w:rPr>
        <w:t>亿元，其中食添配利税为</w:t>
      </w:r>
      <w:r w:rsidRPr="003D2FED">
        <w:rPr>
          <w:b/>
          <w:sz w:val="28"/>
          <w:szCs w:val="28"/>
        </w:rPr>
        <w:t>17.61</w:t>
      </w:r>
      <w:r w:rsidRPr="003D2FED">
        <w:rPr>
          <w:rFonts w:hint="eastAsia"/>
          <w:b/>
          <w:sz w:val="28"/>
          <w:szCs w:val="28"/>
        </w:rPr>
        <w:t>亿元。</w:t>
      </w:r>
    </w:p>
    <w:p w:rsidR="00252EAB" w:rsidRPr="003D2FED" w:rsidRDefault="00252EAB" w:rsidP="00904569">
      <w:pPr>
        <w:ind w:firstLineChars="200" w:firstLine="562"/>
        <w:rPr>
          <w:b/>
          <w:sz w:val="28"/>
          <w:szCs w:val="28"/>
        </w:rPr>
      </w:pPr>
      <w:r w:rsidRPr="003D2FED">
        <w:rPr>
          <w:b/>
          <w:sz w:val="28"/>
          <w:szCs w:val="28"/>
        </w:rPr>
        <w:t>3</w:t>
      </w:r>
      <w:r w:rsidRPr="003D2FED">
        <w:rPr>
          <w:rFonts w:hint="eastAsia"/>
          <w:b/>
          <w:sz w:val="28"/>
          <w:szCs w:val="28"/>
        </w:rPr>
        <w:t>、企业全部出口交货值为</w:t>
      </w:r>
      <w:r w:rsidRPr="003D2FED">
        <w:rPr>
          <w:b/>
          <w:sz w:val="28"/>
          <w:szCs w:val="28"/>
        </w:rPr>
        <w:t>54.54</w:t>
      </w:r>
      <w:r w:rsidRPr="003D2FED">
        <w:rPr>
          <w:rFonts w:hint="eastAsia"/>
          <w:b/>
          <w:sz w:val="28"/>
          <w:szCs w:val="28"/>
        </w:rPr>
        <w:t>亿元，其中食添配出口为</w:t>
      </w:r>
      <w:r w:rsidRPr="003D2FED">
        <w:rPr>
          <w:b/>
          <w:sz w:val="28"/>
          <w:szCs w:val="28"/>
        </w:rPr>
        <w:t>40.27</w:t>
      </w:r>
      <w:r w:rsidRPr="003D2FED">
        <w:rPr>
          <w:rFonts w:hint="eastAsia"/>
          <w:b/>
          <w:sz w:val="28"/>
          <w:szCs w:val="28"/>
        </w:rPr>
        <w:t>亿元。</w:t>
      </w:r>
    </w:p>
    <w:p w:rsidR="00252EAB" w:rsidRPr="003D2FED" w:rsidRDefault="00252EAB" w:rsidP="00904569">
      <w:pPr>
        <w:ind w:firstLineChars="200" w:firstLine="562"/>
        <w:rPr>
          <w:b/>
          <w:sz w:val="28"/>
          <w:szCs w:val="28"/>
        </w:rPr>
      </w:pPr>
      <w:r w:rsidRPr="003D2FED">
        <w:rPr>
          <w:b/>
          <w:sz w:val="28"/>
          <w:szCs w:val="28"/>
        </w:rPr>
        <w:t>4</w:t>
      </w:r>
      <w:r w:rsidRPr="003D2FED">
        <w:rPr>
          <w:rFonts w:hint="eastAsia"/>
          <w:b/>
          <w:sz w:val="28"/>
          <w:szCs w:val="28"/>
        </w:rPr>
        <w:t>、年度用于食添配方面的技改和科研经费投入为</w:t>
      </w:r>
      <w:r w:rsidRPr="003D2FED">
        <w:rPr>
          <w:b/>
          <w:sz w:val="28"/>
          <w:szCs w:val="28"/>
        </w:rPr>
        <w:t>4.87</w:t>
      </w:r>
      <w:r w:rsidRPr="003D2FED">
        <w:rPr>
          <w:rFonts w:hint="eastAsia"/>
          <w:b/>
          <w:sz w:val="28"/>
          <w:szCs w:val="28"/>
        </w:rPr>
        <w:t>亿元。</w:t>
      </w:r>
    </w:p>
    <w:p w:rsidR="00252EAB" w:rsidRPr="003D2FED" w:rsidRDefault="00252EAB" w:rsidP="00904569">
      <w:pPr>
        <w:ind w:firstLineChars="200" w:firstLine="482"/>
        <w:jc w:val="center"/>
        <w:rPr>
          <w:b/>
          <w:sz w:val="24"/>
          <w:szCs w:val="24"/>
        </w:rPr>
      </w:pPr>
    </w:p>
    <w:p w:rsidR="00252EAB" w:rsidRPr="003D2FED" w:rsidRDefault="00252EAB" w:rsidP="00904569">
      <w:pPr>
        <w:ind w:firstLineChars="200" w:firstLine="562"/>
        <w:jc w:val="center"/>
        <w:rPr>
          <w:rFonts w:ascii="黑体" w:eastAsia="黑体" w:hAnsi="黑体"/>
          <w:b/>
          <w:sz w:val="28"/>
          <w:szCs w:val="28"/>
        </w:rPr>
      </w:pPr>
      <w:r w:rsidRPr="003D2FED">
        <w:rPr>
          <w:rFonts w:ascii="黑体" w:eastAsia="黑体" w:hAnsi="黑体" w:hint="eastAsia"/>
          <w:b/>
          <w:sz w:val="28"/>
          <w:szCs w:val="28"/>
        </w:rPr>
        <w:t>二、各项经济指标数值与剖析</w:t>
      </w:r>
    </w:p>
    <w:p w:rsidR="00252EAB" w:rsidRPr="003D2FED" w:rsidRDefault="00252EAB" w:rsidP="00904569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b/>
          <w:sz w:val="28"/>
          <w:szCs w:val="28"/>
        </w:rPr>
        <w:t>1</w:t>
      </w:r>
      <w:r w:rsidRPr="003D2FED">
        <w:rPr>
          <w:rFonts w:hint="eastAsia"/>
          <w:b/>
          <w:sz w:val="28"/>
          <w:szCs w:val="28"/>
        </w:rPr>
        <w:t>、销售情况</w:t>
      </w:r>
    </w:p>
    <w:p w:rsidR="00252EAB" w:rsidRPr="003D2FED" w:rsidRDefault="00252EAB" w:rsidP="00904569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进入这次统计的规上企业共</w:t>
      </w:r>
      <w:r w:rsidRPr="003D2FED">
        <w:rPr>
          <w:b/>
          <w:sz w:val="28"/>
          <w:szCs w:val="28"/>
        </w:rPr>
        <w:t>45</w:t>
      </w:r>
      <w:r w:rsidRPr="003D2FED">
        <w:rPr>
          <w:rFonts w:hint="eastAsia"/>
          <w:b/>
          <w:sz w:val="28"/>
          <w:szCs w:val="28"/>
        </w:rPr>
        <w:t>家，食添配销售收入合计</w:t>
      </w:r>
      <w:r w:rsidRPr="003D2FED">
        <w:rPr>
          <w:b/>
          <w:sz w:val="28"/>
          <w:szCs w:val="28"/>
        </w:rPr>
        <w:t>91.44</w:t>
      </w:r>
      <w:r w:rsidRPr="003D2FED">
        <w:rPr>
          <w:rFonts w:hint="eastAsia"/>
          <w:b/>
          <w:sz w:val="28"/>
          <w:szCs w:val="28"/>
        </w:rPr>
        <w:t>亿元，其中销售额超亿元的企业</w:t>
      </w:r>
      <w:r w:rsidRPr="003D2FED">
        <w:rPr>
          <w:b/>
          <w:sz w:val="28"/>
          <w:szCs w:val="28"/>
        </w:rPr>
        <w:t>25</w:t>
      </w:r>
      <w:r w:rsidRPr="003D2FED">
        <w:rPr>
          <w:rFonts w:hint="eastAsia"/>
          <w:b/>
          <w:sz w:val="28"/>
          <w:szCs w:val="28"/>
        </w:rPr>
        <w:t>家，销售额在</w:t>
      </w:r>
      <w:r w:rsidRPr="003D2FED">
        <w:rPr>
          <w:b/>
          <w:sz w:val="28"/>
          <w:szCs w:val="28"/>
        </w:rPr>
        <w:t>5000</w:t>
      </w:r>
      <w:r w:rsidRPr="003D2FED">
        <w:rPr>
          <w:rFonts w:hint="eastAsia"/>
          <w:b/>
          <w:sz w:val="28"/>
          <w:szCs w:val="28"/>
        </w:rPr>
        <w:t>万至</w:t>
      </w:r>
      <w:r w:rsidRPr="003D2FED">
        <w:rPr>
          <w:b/>
          <w:sz w:val="28"/>
          <w:szCs w:val="28"/>
        </w:rPr>
        <w:t>1</w:t>
      </w:r>
      <w:r w:rsidRPr="003D2FED">
        <w:rPr>
          <w:rFonts w:hint="eastAsia"/>
          <w:b/>
          <w:sz w:val="28"/>
          <w:szCs w:val="28"/>
        </w:rPr>
        <w:t>亿元之间的企业</w:t>
      </w:r>
      <w:r w:rsidRPr="003D2FED">
        <w:rPr>
          <w:b/>
          <w:sz w:val="28"/>
          <w:szCs w:val="28"/>
        </w:rPr>
        <w:t>8</w:t>
      </w:r>
      <w:r w:rsidRPr="003D2FED">
        <w:rPr>
          <w:rFonts w:hint="eastAsia"/>
          <w:b/>
          <w:sz w:val="28"/>
          <w:szCs w:val="28"/>
        </w:rPr>
        <w:t>家，销售额不足</w:t>
      </w:r>
      <w:r w:rsidRPr="003D2FED">
        <w:rPr>
          <w:b/>
          <w:sz w:val="28"/>
          <w:szCs w:val="28"/>
        </w:rPr>
        <w:t>5000</w:t>
      </w:r>
      <w:r w:rsidRPr="003D2FED">
        <w:rPr>
          <w:rFonts w:hint="eastAsia"/>
          <w:b/>
          <w:sz w:val="28"/>
          <w:szCs w:val="28"/>
        </w:rPr>
        <w:t>万元的企业</w:t>
      </w:r>
      <w:r w:rsidRPr="003D2FED">
        <w:rPr>
          <w:b/>
          <w:sz w:val="28"/>
          <w:szCs w:val="28"/>
        </w:rPr>
        <w:t>12</w:t>
      </w:r>
      <w:r w:rsidRPr="003D2FED">
        <w:rPr>
          <w:rFonts w:hint="eastAsia"/>
          <w:b/>
          <w:sz w:val="28"/>
          <w:szCs w:val="28"/>
        </w:rPr>
        <w:t>家。这</w:t>
      </w:r>
      <w:r w:rsidRPr="003D2FED">
        <w:rPr>
          <w:b/>
          <w:sz w:val="28"/>
          <w:szCs w:val="28"/>
        </w:rPr>
        <w:t>45</w:t>
      </w:r>
      <w:r w:rsidRPr="003D2FED">
        <w:rPr>
          <w:rFonts w:hint="eastAsia"/>
          <w:b/>
          <w:sz w:val="28"/>
          <w:szCs w:val="28"/>
        </w:rPr>
        <w:t>家企业的全部销售收入为</w:t>
      </w:r>
      <w:r w:rsidRPr="003D2FED">
        <w:rPr>
          <w:b/>
          <w:sz w:val="28"/>
          <w:szCs w:val="28"/>
        </w:rPr>
        <w:t>241.63</w:t>
      </w:r>
      <w:r w:rsidRPr="003D2FED">
        <w:rPr>
          <w:rFonts w:hint="eastAsia"/>
          <w:b/>
          <w:sz w:val="28"/>
          <w:szCs w:val="28"/>
        </w:rPr>
        <w:t>亿元。</w:t>
      </w:r>
    </w:p>
    <w:p w:rsidR="00252EAB" w:rsidRPr="003D2FED" w:rsidRDefault="00252EAB" w:rsidP="0084513A">
      <w:pPr>
        <w:jc w:val="center"/>
        <w:rPr>
          <w:rFonts w:ascii="黑体" w:eastAsia="黑体" w:hAnsi="黑体"/>
          <w:b/>
          <w:sz w:val="28"/>
          <w:szCs w:val="28"/>
        </w:rPr>
      </w:pPr>
      <w:r w:rsidRPr="003D2FED">
        <w:rPr>
          <w:rFonts w:ascii="黑体" w:eastAsia="黑体" w:hAnsi="黑体" w:hint="eastAsia"/>
          <w:b/>
          <w:sz w:val="28"/>
          <w:szCs w:val="28"/>
          <w:lang w:val="zh-CN"/>
        </w:rPr>
        <w:t>食添配规上企业销售额分类表</w:t>
      </w:r>
    </w:p>
    <w:tbl>
      <w:tblPr>
        <w:tblW w:w="8931" w:type="dxa"/>
        <w:tblBorders>
          <w:insideH w:val="single" w:sz="4" w:space="0" w:color="auto"/>
          <w:insideV w:val="single" w:sz="4" w:space="0" w:color="auto"/>
        </w:tblBorders>
        <w:tblLook w:val="00A0"/>
      </w:tblPr>
      <w:tblGrid>
        <w:gridCol w:w="2694"/>
        <w:gridCol w:w="1134"/>
        <w:gridCol w:w="1417"/>
        <w:gridCol w:w="1701"/>
        <w:gridCol w:w="1985"/>
      </w:tblGrid>
      <w:tr w:rsidR="00252EAB" w:rsidRPr="003D2FED" w:rsidTr="002852E6">
        <w:trPr>
          <w:trHeight w:val="488"/>
        </w:trPr>
        <w:tc>
          <w:tcPr>
            <w:tcW w:w="2694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rFonts w:hint="eastAsia"/>
                <w:b/>
                <w:sz w:val="18"/>
                <w:szCs w:val="18"/>
              </w:rPr>
              <w:t>销售额分类</w:t>
            </w:r>
          </w:p>
        </w:tc>
        <w:tc>
          <w:tcPr>
            <w:tcW w:w="1134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5</w:t>
            </w:r>
            <w:r w:rsidRPr="003D2FED">
              <w:rPr>
                <w:rFonts w:hint="eastAsia"/>
                <w:b/>
                <w:sz w:val="18"/>
                <w:szCs w:val="18"/>
              </w:rPr>
              <w:t>亿元</w:t>
            </w:r>
          </w:p>
        </w:tc>
        <w:tc>
          <w:tcPr>
            <w:tcW w:w="1417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b/>
                <w:sz w:val="18"/>
                <w:szCs w:val="18"/>
              </w:rPr>
              <w:t>5</w:t>
            </w:r>
            <w:r w:rsidRPr="003D2FED">
              <w:rPr>
                <w:rFonts w:hint="eastAsia"/>
                <w:b/>
                <w:sz w:val="18"/>
                <w:szCs w:val="18"/>
              </w:rPr>
              <w:t>亿＞</w:t>
            </w:r>
            <w:r w:rsidRPr="003D2FED">
              <w:rPr>
                <w:b/>
                <w:sz w:val="18"/>
                <w:szCs w:val="18"/>
              </w:rPr>
              <w:t>X</w:t>
            </w: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1</w:t>
            </w:r>
            <w:r w:rsidRPr="003D2FED">
              <w:rPr>
                <w:rFonts w:hint="eastAsia"/>
                <w:b/>
                <w:sz w:val="18"/>
                <w:szCs w:val="18"/>
              </w:rPr>
              <w:t>亿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b/>
                <w:sz w:val="18"/>
                <w:szCs w:val="18"/>
              </w:rPr>
              <w:t>1</w:t>
            </w:r>
            <w:r w:rsidRPr="003D2FED">
              <w:rPr>
                <w:rFonts w:hint="eastAsia"/>
                <w:b/>
                <w:sz w:val="18"/>
                <w:szCs w:val="18"/>
              </w:rPr>
              <w:t>亿＞</w:t>
            </w:r>
            <w:r w:rsidRPr="003D2FED">
              <w:rPr>
                <w:b/>
                <w:sz w:val="18"/>
                <w:szCs w:val="18"/>
              </w:rPr>
              <w:t>X</w:t>
            </w: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5000</w:t>
            </w:r>
            <w:r w:rsidRPr="003D2FED">
              <w:rPr>
                <w:rFonts w:hint="eastAsia"/>
                <w:b/>
                <w:sz w:val="18"/>
                <w:szCs w:val="18"/>
              </w:rPr>
              <w:t>万</w:t>
            </w:r>
          </w:p>
        </w:tc>
        <w:tc>
          <w:tcPr>
            <w:tcW w:w="1985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b/>
                <w:sz w:val="18"/>
                <w:szCs w:val="18"/>
              </w:rPr>
              <w:t>5000</w:t>
            </w:r>
            <w:r w:rsidRPr="003D2FED">
              <w:rPr>
                <w:rFonts w:hint="eastAsia"/>
                <w:b/>
                <w:sz w:val="18"/>
                <w:szCs w:val="18"/>
              </w:rPr>
              <w:t>万＞</w:t>
            </w:r>
            <w:r w:rsidRPr="003D2FED">
              <w:rPr>
                <w:b/>
                <w:sz w:val="18"/>
                <w:szCs w:val="18"/>
              </w:rPr>
              <w:t>X</w:t>
            </w: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2000</w:t>
            </w:r>
            <w:r w:rsidRPr="003D2FED">
              <w:rPr>
                <w:rFonts w:hint="eastAsia"/>
                <w:b/>
                <w:sz w:val="18"/>
                <w:szCs w:val="18"/>
              </w:rPr>
              <w:t>万</w:t>
            </w:r>
          </w:p>
        </w:tc>
      </w:tr>
      <w:tr w:rsidR="00252EAB" w:rsidRPr="003D2FED" w:rsidTr="00904569">
        <w:trPr>
          <w:trHeight w:val="489"/>
        </w:trPr>
        <w:tc>
          <w:tcPr>
            <w:tcW w:w="2694" w:type="dxa"/>
            <w:vAlign w:val="center"/>
          </w:tcPr>
          <w:p w:rsidR="00252EAB" w:rsidRPr="003D2FED" w:rsidRDefault="00252EAB" w:rsidP="00904569">
            <w:pPr>
              <w:rPr>
                <w:b/>
                <w:szCs w:val="21"/>
              </w:rPr>
            </w:pPr>
            <w:r w:rsidRPr="003D2FED">
              <w:rPr>
                <w:rFonts w:hint="eastAsia"/>
                <w:b/>
                <w:szCs w:val="21"/>
              </w:rPr>
              <w:t>企业数量（家）</w:t>
            </w:r>
          </w:p>
        </w:tc>
        <w:tc>
          <w:tcPr>
            <w:tcW w:w="1134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6</w:t>
            </w:r>
          </w:p>
        </w:tc>
        <w:tc>
          <w:tcPr>
            <w:tcW w:w="1417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19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8</w:t>
            </w:r>
          </w:p>
        </w:tc>
        <w:tc>
          <w:tcPr>
            <w:tcW w:w="1985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12</w:t>
            </w:r>
          </w:p>
        </w:tc>
      </w:tr>
      <w:tr w:rsidR="00252EAB" w:rsidRPr="003D2FED" w:rsidTr="00904569">
        <w:trPr>
          <w:trHeight w:val="553"/>
        </w:trPr>
        <w:tc>
          <w:tcPr>
            <w:tcW w:w="2694" w:type="dxa"/>
            <w:vAlign w:val="center"/>
          </w:tcPr>
          <w:p w:rsidR="00252EAB" w:rsidRPr="003D2FED" w:rsidRDefault="00252EAB" w:rsidP="00904569">
            <w:pPr>
              <w:rPr>
                <w:b/>
                <w:szCs w:val="21"/>
              </w:rPr>
            </w:pPr>
            <w:r w:rsidRPr="003D2FED">
              <w:rPr>
                <w:rFonts w:hint="eastAsia"/>
                <w:b/>
                <w:szCs w:val="21"/>
              </w:rPr>
              <w:t>占规上企业数比（</w:t>
            </w:r>
            <w:r w:rsidRPr="003D2FED">
              <w:rPr>
                <w:b/>
                <w:szCs w:val="21"/>
              </w:rPr>
              <w:t>%</w:t>
            </w:r>
            <w:r w:rsidRPr="003D2FED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1134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13.00</w:t>
            </w:r>
          </w:p>
        </w:tc>
        <w:tc>
          <w:tcPr>
            <w:tcW w:w="1417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42.00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18.00</w:t>
            </w:r>
          </w:p>
        </w:tc>
        <w:tc>
          <w:tcPr>
            <w:tcW w:w="1985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27.00</w:t>
            </w:r>
          </w:p>
        </w:tc>
      </w:tr>
      <w:tr w:rsidR="00252EAB" w:rsidRPr="003D2FED" w:rsidTr="00904569">
        <w:trPr>
          <w:trHeight w:val="561"/>
        </w:trPr>
        <w:tc>
          <w:tcPr>
            <w:tcW w:w="2694" w:type="dxa"/>
            <w:vAlign w:val="center"/>
          </w:tcPr>
          <w:p w:rsidR="00252EAB" w:rsidRPr="003D2FED" w:rsidRDefault="00252EAB" w:rsidP="00904569">
            <w:pPr>
              <w:rPr>
                <w:b/>
                <w:szCs w:val="21"/>
              </w:rPr>
            </w:pPr>
            <w:r w:rsidRPr="003D2FED">
              <w:rPr>
                <w:rFonts w:hint="eastAsia"/>
                <w:b/>
                <w:szCs w:val="21"/>
              </w:rPr>
              <w:t>合计销售额（亿元）</w:t>
            </w:r>
          </w:p>
        </w:tc>
        <w:tc>
          <w:tcPr>
            <w:tcW w:w="1134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44.37</w:t>
            </w:r>
          </w:p>
        </w:tc>
        <w:tc>
          <w:tcPr>
            <w:tcW w:w="1417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36.48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6.89</w:t>
            </w:r>
          </w:p>
        </w:tc>
        <w:tc>
          <w:tcPr>
            <w:tcW w:w="1985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3.69</w:t>
            </w:r>
          </w:p>
        </w:tc>
      </w:tr>
      <w:tr w:rsidR="00252EAB" w:rsidRPr="003D2FED" w:rsidTr="00904569">
        <w:trPr>
          <w:trHeight w:val="569"/>
        </w:trPr>
        <w:tc>
          <w:tcPr>
            <w:tcW w:w="2694" w:type="dxa"/>
            <w:vAlign w:val="center"/>
          </w:tcPr>
          <w:p w:rsidR="00252EAB" w:rsidRPr="003D2FED" w:rsidRDefault="00252EAB" w:rsidP="00904569">
            <w:pPr>
              <w:rPr>
                <w:b/>
                <w:szCs w:val="21"/>
              </w:rPr>
            </w:pPr>
            <w:r w:rsidRPr="003D2FED">
              <w:rPr>
                <w:rFonts w:hint="eastAsia"/>
                <w:b/>
                <w:szCs w:val="21"/>
              </w:rPr>
              <w:t>占规上企业销售额比（</w:t>
            </w:r>
            <w:r w:rsidRPr="003D2FED">
              <w:rPr>
                <w:b/>
                <w:szCs w:val="21"/>
              </w:rPr>
              <w:t>%</w:t>
            </w:r>
            <w:r w:rsidRPr="003D2FED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1134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48.53</w:t>
            </w:r>
          </w:p>
        </w:tc>
        <w:tc>
          <w:tcPr>
            <w:tcW w:w="1417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39.90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7.53</w:t>
            </w:r>
          </w:p>
        </w:tc>
        <w:tc>
          <w:tcPr>
            <w:tcW w:w="1985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4.04</w:t>
            </w:r>
          </w:p>
        </w:tc>
      </w:tr>
    </w:tbl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b/>
          <w:sz w:val="28"/>
          <w:szCs w:val="28"/>
        </w:rPr>
        <w:t>2</w:t>
      </w:r>
      <w:r w:rsidRPr="003D2FED">
        <w:rPr>
          <w:rFonts w:hint="eastAsia"/>
          <w:b/>
          <w:sz w:val="28"/>
          <w:szCs w:val="28"/>
        </w:rPr>
        <w:t>、食添配经济效益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规上企业家家盈利，盈利面为</w:t>
      </w:r>
      <w:r w:rsidRPr="003D2FED">
        <w:rPr>
          <w:b/>
          <w:sz w:val="28"/>
          <w:szCs w:val="28"/>
        </w:rPr>
        <w:t>100%</w:t>
      </w:r>
      <w:r w:rsidRPr="003D2FED">
        <w:rPr>
          <w:rFonts w:hint="eastAsia"/>
          <w:b/>
          <w:sz w:val="28"/>
          <w:szCs w:val="28"/>
        </w:rPr>
        <w:t>，百元销售收入实现利税</w:t>
      </w:r>
      <w:r w:rsidRPr="003D2FED">
        <w:rPr>
          <w:b/>
          <w:sz w:val="28"/>
          <w:szCs w:val="28"/>
        </w:rPr>
        <w:t>19.24</w:t>
      </w:r>
      <w:r w:rsidRPr="003D2FED">
        <w:rPr>
          <w:rFonts w:hint="eastAsia"/>
          <w:b/>
          <w:sz w:val="28"/>
          <w:szCs w:val="28"/>
        </w:rPr>
        <w:t>元。利税超</w:t>
      </w:r>
      <w:r w:rsidRPr="003D2FED">
        <w:rPr>
          <w:b/>
          <w:sz w:val="28"/>
          <w:szCs w:val="28"/>
        </w:rPr>
        <w:t>1000</w:t>
      </w:r>
      <w:r w:rsidRPr="003D2FED">
        <w:rPr>
          <w:rFonts w:hint="eastAsia"/>
          <w:b/>
          <w:sz w:val="28"/>
          <w:szCs w:val="28"/>
        </w:rPr>
        <w:t>万的企业</w:t>
      </w:r>
      <w:r w:rsidRPr="003D2FED">
        <w:rPr>
          <w:b/>
          <w:sz w:val="28"/>
          <w:szCs w:val="28"/>
        </w:rPr>
        <w:t>28</w:t>
      </w:r>
      <w:r w:rsidRPr="003D2FED">
        <w:rPr>
          <w:rFonts w:hint="eastAsia"/>
          <w:b/>
          <w:sz w:val="28"/>
          <w:szCs w:val="28"/>
        </w:rPr>
        <w:t>家，</w:t>
      </w:r>
      <w:r w:rsidRPr="003D2FED">
        <w:rPr>
          <w:b/>
          <w:sz w:val="28"/>
          <w:szCs w:val="28"/>
        </w:rPr>
        <w:t>1000</w:t>
      </w:r>
      <w:r w:rsidRPr="003D2FED">
        <w:rPr>
          <w:rFonts w:hint="eastAsia"/>
          <w:b/>
          <w:sz w:val="28"/>
          <w:szCs w:val="28"/>
        </w:rPr>
        <w:t>万至</w:t>
      </w:r>
      <w:r w:rsidRPr="003D2FED">
        <w:rPr>
          <w:b/>
          <w:sz w:val="28"/>
          <w:szCs w:val="28"/>
        </w:rPr>
        <w:t>500</w:t>
      </w:r>
      <w:r w:rsidRPr="003D2FED">
        <w:rPr>
          <w:rFonts w:hint="eastAsia"/>
          <w:b/>
          <w:sz w:val="28"/>
          <w:szCs w:val="28"/>
        </w:rPr>
        <w:t>万元之间的企业</w:t>
      </w:r>
      <w:r w:rsidRPr="003D2FED">
        <w:rPr>
          <w:b/>
          <w:sz w:val="28"/>
          <w:szCs w:val="28"/>
        </w:rPr>
        <w:t>3</w:t>
      </w:r>
      <w:r w:rsidRPr="003D2FED">
        <w:rPr>
          <w:rFonts w:hint="eastAsia"/>
          <w:b/>
          <w:sz w:val="28"/>
          <w:szCs w:val="28"/>
        </w:rPr>
        <w:t>家，低于</w:t>
      </w:r>
      <w:r w:rsidRPr="003D2FED">
        <w:rPr>
          <w:b/>
          <w:sz w:val="28"/>
          <w:szCs w:val="28"/>
        </w:rPr>
        <w:t>500</w:t>
      </w:r>
      <w:r w:rsidRPr="003D2FED">
        <w:rPr>
          <w:rFonts w:hint="eastAsia"/>
          <w:b/>
          <w:sz w:val="28"/>
          <w:szCs w:val="28"/>
        </w:rPr>
        <w:t>万元的企业</w:t>
      </w:r>
      <w:r w:rsidRPr="003D2FED">
        <w:rPr>
          <w:b/>
          <w:sz w:val="28"/>
          <w:szCs w:val="28"/>
        </w:rPr>
        <w:t>14</w:t>
      </w:r>
      <w:r w:rsidRPr="003D2FED">
        <w:rPr>
          <w:rFonts w:hint="eastAsia"/>
          <w:b/>
          <w:sz w:val="28"/>
          <w:szCs w:val="28"/>
        </w:rPr>
        <w:t>家。</w:t>
      </w:r>
    </w:p>
    <w:p w:rsidR="00252EAB" w:rsidRPr="003D2FED" w:rsidRDefault="00252EAB" w:rsidP="003D2FED">
      <w:pPr>
        <w:ind w:firstLineChars="200" w:firstLine="562"/>
        <w:jc w:val="center"/>
        <w:rPr>
          <w:rFonts w:ascii="黑体" w:eastAsia="黑体" w:hAnsi="黑体"/>
          <w:b/>
          <w:sz w:val="28"/>
          <w:szCs w:val="28"/>
        </w:rPr>
      </w:pPr>
      <w:r w:rsidRPr="003D2FED">
        <w:rPr>
          <w:rFonts w:ascii="黑体" w:eastAsia="黑体" w:hAnsi="黑体" w:hint="eastAsia"/>
          <w:b/>
          <w:sz w:val="28"/>
          <w:szCs w:val="28"/>
        </w:rPr>
        <w:t>食添配规上企业实现利税情况表</w:t>
      </w:r>
    </w:p>
    <w:tbl>
      <w:tblPr>
        <w:tblW w:w="8931" w:type="dxa"/>
        <w:tblBorders>
          <w:insideH w:val="single" w:sz="4" w:space="0" w:color="auto"/>
          <w:insideV w:val="single" w:sz="4" w:space="0" w:color="auto"/>
        </w:tblBorders>
        <w:tblLook w:val="00A0"/>
      </w:tblPr>
      <w:tblGrid>
        <w:gridCol w:w="2694"/>
        <w:gridCol w:w="1134"/>
        <w:gridCol w:w="1275"/>
        <w:gridCol w:w="1276"/>
        <w:gridCol w:w="1276"/>
        <w:gridCol w:w="1276"/>
      </w:tblGrid>
      <w:tr w:rsidR="00252EAB" w:rsidRPr="003D2FED" w:rsidTr="00904569">
        <w:trPr>
          <w:trHeight w:val="512"/>
        </w:trPr>
        <w:tc>
          <w:tcPr>
            <w:tcW w:w="2694" w:type="dxa"/>
            <w:vAlign w:val="center"/>
          </w:tcPr>
          <w:p w:rsidR="00252EAB" w:rsidRPr="003D2FED" w:rsidRDefault="00252EAB" w:rsidP="00904569">
            <w:pPr>
              <w:rPr>
                <w:b/>
                <w:sz w:val="18"/>
                <w:szCs w:val="18"/>
              </w:rPr>
            </w:pPr>
            <w:r w:rsidRPr="003D2FED">
              <w:rPr>
                <w:rFonts w:hint="eastAsia"/>
                <w:b/>
                <w:sz w:val="18"/>
                <w:szCs w:val="18"/>
              </w:rPr>
              <w:t>利税等级</w:t>
            </w:r>
          </w:p>
        </w:tc>
        <w:tc>
          <w:tcPr>
            <w:tcW w:w="1134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1</w:t>
            </w:r>
            <w:r w:rsidRPr="003D2FED">
              <w:rPr>
                <w:rFonts w:hint="eastAsia"/>
                <w:b/>
                <w:sz w:val="18"/>
                <w:szCs w:val="18"/>
              </w:rPr>
              <w:t>亿元</w:t>
            </w:r>
          </w:p>
        </w:tc>
        <w:tc>
          <w:tcPr>
            <w:tcW w:w="1275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b/>
                <w:sz w:val="18"/>
                <w:szCs w:val="18"/>
              </w:rPr>
              <w:t>1</w:t>
            </w:r>
            <w:r w:rsidRPr="003D2FED">
              <w:rPr>
                <w:rFonts w:hint="eastAsia"/>
                <w:b/>
                <w:sz w:val="18"/>
                <w:szCs w:val="18"/>
              </w:rPr>
              <w:t>亿＞</w:t>
            </w:r>
            <w:r w:rsidRPr="003D2FED">
              <w:rPr>
                <w:b/>
                <w:sz w:val="18"/>
                <w:szCs w:val="18"/>
              </w:rPr>
              <w:t>X</w:t>
            </w:r>
          </w:p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5000</w:t>
            </w:r>
            <w:r w:rsidRPr="003D2FED">
              <w:rPr>
                <w:rFonts w:hint="eastAsia"/>
                <w:b/>
                <w:sz w:val="18"/>
                <w:szCs w:val="18"/>
              </w:rPr>
              <w:t>万</w:t>
            </w:r>
          </w:p>
        </w:tc>
        <w:tc>
          <w:tcPr>
            <w:tcW w:w="1276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b/>
                <w:sz w:val="18"/>
                <w:szCs w:val="18"/>
              </w:rPr>
              <w:t>5000</w:t>
            </w:r>
            <w:r w:rsidRPr="003D2FED">
              <w:rPr>
                <w:rFonts w:hint="eastAsia"/>
                <w:b/>
                <w:sz w:val="18"/>
                <w:szCs w:val="18"/>
              </w:rPr>
              <w:t>万＞</w:t>
            </w:r>
            <w:r w:rsidRPr="003D2FED">
              <w:rPr>
                <w:b/>
                <w:sz w:val="18"/>
                <w:szCs w:val="18"/>
              </w:rPr>
              <w:t>X</w:t>
            </w:r>
          </w:p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1000</w:t>
            </w:r>
            <w:r w:rsidRPr="003D2FED">
              <w:rPr>
                <w:rFonts w:hint="eastAsia"/>
                <w:b/>
                <w:sz w:val="18"/>
                <w:szCs w:val="18"/>
              </w:rPr>
              <w:t>万</w:t>
            </w:r>
          </w:p>
        </w:tc>
        <w:tc>
          <w:tcPr>
            <w:tcW w:w="1276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b/>
                <w:sz w:val="18"/>
                <w:szCs w:val="18"/>
              </w:rPr>
              <w:t>1000</w:t>
            </w:r>
            <w:r w:rsidRPr="003D2FED">
              <w:rPr>
                <w:rFonts w:hint="eastAsia"/>
                <w:b/>
                <w:sz w:val="18"/>
                <w:szCs w:val="18"/>
              </w:rPr>
              <w:t>万＞</w:t>
            </w:r>
            <w:r w:rsidRPr="003D2FED">
              <w:rPr>
                <w:b/>
                <w:sz w:val="18"/>
                <w:szCs w:val="18"/>
              </w:rPr>
              <w:t>X</w:t>
            </w:r>
          </w:p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500</w:t>
            </w:r>
            <w:r w:rsidRPr="003D2FED">
              <w:rPr>
                <w:rFonts w:hint="eastAsia"/>
                <w:b/>
                <w:sz w:val="18"/>
                <w:szCs w:val="18"/>
              </w:rPr>
              <w:t>万</w:t>
            </w:r>
          </w:p>
        </w:tc>
        <w:tc>
          <w:tcPr>
            <w:tcW w:w="1276" w:type="dxa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b/>
                <w:sz w:val="18"/>
                <w:szCs w:val="18"/>
              </w:rPr>
              <w:t>500</w:t>
            </w:r>
            <w:r w:rsidRPr="003D2FED">
              <w:rPr>
                <w:rFonts w:hint="eastAsia"/>
                <w:b/>
                <w:sz w:val="18"/>
                <w:szCs w:val="18"/>
              </w:rPr>
              <w:t>万＞</w:t>
            </w:r>
            <w:r w:rsidRPr="003D2FED">
              <w:rPr>
                <w:b/>
                <w:sz w:val="18"/>
                <w:szCs w:val="18"/>
              </w:rPr>
              <w:t>X</w:t>
            </w:r>
          </w:p>
          <w:p w:rsidR="00252EAB" w:rsidRPr="003D2FED" w:rsidRDefault="00252EAB" w:rsidP="002852E6">
            <w:pPr>
              <w:jc w:val="center"/>
              <w:rPr>
                <w:b/>
                <w:sz w:val="18"/>
                <w:szCs w:val="18"/>
              </w:rPr>
            </w:pP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0</w:t>
            </w:r>
            <w:r w:rsidRPr="003D2FED">
              <w:rPr>
                <w:rFonts w:hint="eastAsia"/>
                <w:b/>
                <w:sz w:val="18"/>
                <w:szCs w:val="18"/>
              </w:rPr>
              <w:t>万</w:t>
            </w:r>
          </w:p>
        </w:tc>
      </w:tr>
      <w:tr w:rsidR="00252EAB" w:rsidRPr="003D2FED" w:rsidTr="00904569">
        <w:trPr>
          <w:trHeight w:val="489"/>
        </w:trPr>
        <w:tc>
          <w:tcPr>
            <w:tcW w:w="2694" w:type="dxa"/>
            <w:vAlign w:val="center"/>
          </w:tcPr>
          <w:p w:rsidR="00252EAB" w:rsidRPr="003D2FED" w:rsidRDefault="00252EAB" w:rsidP="00904569">
            <w:pPr>
              <w:rPr>
                <w:b/>
                <w:szCs w:val="21"/>
              </w:rPr>
            </w:pPr>
            <w:r w:rsidRPr="003D2FED">
              <w:rPr>
                <w:rFonts w:hint="eastAsia"/>
                <w:b/>
                <w:szCs w:val="21"/>
              </w:rPr>
              <w:t>企业数量（家）</w:t>
            </w:r>
          </w:p>
        </w:tc>
        <w:tc>
          <w:tcPr>
            <w:tcW w:w="1134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2</w:t>
            </w:r>
          </w:p>
        </w:tc>
        <w:tc>
          <w:tcPr>
            <w:tcW w:w="1275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6</w:t>
            </w:r>
          </w:p>
        </w:tc>
        <w:tc>
          <w:tcPr>
            <w:tcW w:w="1276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20</w:t>
            </w:r>
          </w:p>
        </w:tc>
        <w:tc>
          <w:tcPr>
            <w:tcW w:w="1276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3</w:t>
            </w:r>
          </w:p>
        </w:tc>
        <w:tc>
          <w:tcPr>
            <w:tcW w:w="1276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14</w:t>
            </w:r>
          </w:p>
        </w:tc>
      </w:tr>
      <w:tr w:rsidR="00252EAB" w:rsidRPr="003D2FED" w:rsidTr="00904569">
        <w:trPr>
          <w:trHeight w:val="561"/>
        </w:trPr>
        <w:tc>
          <w:tcPr>
            <w:tcW w:w="2694" w:type="dxa"/>
            <w:vAlign w:val="center"/>
          </w:tcPr>
          <w:p w:rsidR="00252EAB" w:rsidRPr="003D2FED" w:rsidRDefault="00252EAB" w:rsidP="00904569">
            <w:pPr>
              <w:rPr>
                <w:b/>
                <w:szCs w:val="21"/>
              </w:rPr>
            </w:pPr>
            <w:r w:rsidRPr="003D2FED">
              <w:rPr>
                <w:rFonts w:hint="eastAsia"/>
                <w:b/>
                <w:szCs w:val="21"/>
              </w:rPr>
              <w:t>利税总额（万元）</w:t>
            </w:r>
          </w:p>
        </w:tc>
        <w:tc>
          <w:tcPr>
            <w:tcW w:w="1134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8.48</w:t>
            </w:r>
          </w:p>
        </w:tc>
        <w:tc>
          <w:tcPr>
            <w:tcW w:w="1275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4.24</w:t>
            </w:r>
          </w:p>
        </w:tc>
        <w:tc>
          <w:tcPr>
            <w:tcW w:w="1276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4.36</w:t>
            </w:r>
          </w:p>
        </w:tc>
        <w:tc>
          <w:tcPr>
            <w:tcW w:w="1276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0.21</w:t>
            </w:r>
          </w:p>
        </w:tc>
        <w:tc>
          <w:tcPr>
            <w:tcW w:w="1276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0.33</w:t>
            </w:r>
          </w:p>
        </w:tc>
      </w:tr>
      <w:tr w:rsidR="00252EAB" w:rsidRPr="003D2FED" w:rsidTr="00904569">
        <w:trPr>
          <w:trHeight w:val="569"/>
        </w:trPr>
        <w:tc>
          <w:tcPr>
            <w:tcW w:w="2694" w:type="dxa"/>
            <w:vAlign w:val="center"/>
          </w:tcPr>
          <w:p w:rsidR="00252EAB" w:rsidRPr="003D2FED" w:rsidRDefault="00252EAB" w:rsidP="00904569">
            <w:pPr>
              <w:rPr>
                <w:b/>
                <w:szCs w:val="21"/>
              </w:rPr>
            </w:pPr>
            <w:r w:rsidRPr="003D2FED">
              <w:rPr>
                <w:rFonts w:hint="eastAsia"/>
                <w:b/>
                <w:szCs w:val="21"/>
              </w:rPr>
              <w:t>占比（</w:t>
            </w:r>
            <w:r w:rsidRPr="003D2FED">
              <w:rPr>
                <w:b/>
                <w:szCs w:val="21"/>
              </w:rPr>
              <w:t>%</w:t>
            </w:r>
            <w:r w:rsidRPr="003D2FED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1134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48</w:t>
            </w:r>
            <w:r w:rsidRPr="003D2FED">
              <w:rPr>
                <w:rFonts w:hint="eastAsia"/>
                <w:b/>
                <w:szCs w:val="21"/>
              </w:rPr>
              <w:t>．</w:t>
            </w:r>
            <w:r w:rsidRPr="003D2FED">
              <w:rPr>
                <w:b/>
                <w:szCs w:val="21"/>
              </w:rPr>
              <w:t>13</w:t>
            </w:r>
          </w:p>
        </w:tc>
        <w:tc>
          <w:tcPr>
            <w:tcW w:w="1275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24.07</w:t>
            </w:r>
          </w:p>
        </w:tc>
        <w:tc>
          <w:tcPr>
            <w:tcW w:w="1276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24.75</w:t>
            </w:r>
          </w:p>
        </w:tc>
        <w:tc>
          <w:tcPr>
            <w:tcW w:w="1276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1.18</w:t>
            </w:r>
          </w:p>
        </w:tc>
        <w:tc>
          <w:tcPr>
            <w:tcW w:w="1276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1.87</w:t>
            </w:r>
          </w:p>
        </w:tc>
      </w:tr>
    </w:tbl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杭州恒枫、浙江绿晶、浙江新和成、杭州鑫富实现利税与销售收入之比尤高，浙江三禾更高。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b/>
          <w:sz w:val="28"/>
          <w:szCs w:val="28"/>
        </w:rPr>
        <w:t xml:space="preserve"> 3</w:t>
      </w:r>
      <w:r w:rsidRPr="003D2FED">
        <w:rPr>
          <w:rFonts w:hint="eastAsia"/>
          <w:b/>
          <w:sz w:val="28"/>
          <w:szCs w:val="28"/>
        </w:rPr>
        <w:t>、食添配出口贸易</w:t>
      </w:r>
    </w:p>
    <w:p w:rsidR="00252EAB" w:rsidRPr="003D2FED" w:rsidRDefault="00252EAB" w:rsidP="003D2FED">
      <w:pPr>
        <w:ind w:firstLineChars="200" w:firstLine="562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在</w:t>
      </w:r>
      <w:r w:rsidRPr="003D2FED">
        <w:rPr>
          <w:b/>
          <w:sz w:val="28"/>
          <w:szCs w:val="28"/>
        </w:rPr>
        <w:t>45</w:t>
      </w:r>
      <w:r w:rsidRPr="003D2FED">
        <w:rPr>
          <w:rFonts w:hint="eastAsia"/>
          <w:b/>
          <w:sz w:val="28"/>
          <w:szCs w:val="28"/>
        </w:rPr>
        <w:t>家规上企业中，</w:t>
      </w:r>
      <w:r w:rsidRPr="003D2FED">
        <w:rPr>
          <w:b/>
          <w:sz w:val="28"/>
          <w:szCs w:val="28"/>
        </w:rPr>
        <w:t>36</w:t>
      </w:r>
      <w:r w:rsidRPr="003D2FED">
        <w:rPr>
          <w:rFonts w:hint="eastAsia"/>
          <w:b/>
          <w:sz w:val="28"/>
          <w:szCs w:val="28"/>
        </w:rPr>
        <w:t>家企业有产品出口，合计出口交货值</w:t>
      </w:r>
      <w:r w:rsidRPr="003D2FED">
        <w:rPr>
          <w:b/>
          <w:sz w:val="28"/>
          <w:szCs w:val="28"/>
        </w:rPr>
        <w:t>40.27</w:t>
      </w:r>
      <w:r w:rsidRPr="003D2FED">
        <w:rPr>
          <w:rFonts w:hint="eastAsia"/>
          <w:b/>
          <w:sz w:val="28"/>
          <w:szCs w:val="28"/>
        </w:rPr>
        <w:t>亿元。各企业出口值有高有低，高的企业</w:t>
      </w:r>
      <w:r w:rsidRPr="003D2FED">
        <w:rPr>
          <w:b/>
          <w:sz w:val="28"/>
          <w:szCs w:val="28"/>
        </w:rPr>
        <w:t>9</w:t>
      </w:r>
      <w:r w:rsidRPr="003D2FED">
        <w:rPr>
          <w:rFonts w:hint="eastAsia"/>
          <w:b/>
          <w:sz w:val="28"/>
          <w:szCs w:val="28"/>
        </w:rPr>
        <w:t>亿多，刚起步的企业只有</w:t>
      </w:r>
      <w:r w:rsidRPr="003D2FED">
        <w:rPr>
          <w:b/>
          <w:sz w:val="28"/>
          <w:szCs w:val="28"/>
        </w:rPr>
        <w:t>10</w:t>
      </w:r>
      <w:r w:rsidRPr="003D2FED">
        <w:rPr>
          <w:rFonts w:hint="eastAsia"/>
          <w:b/>
          <w:sz w:val="28"/>
          <w:szCs w:val="28"/>
        </w:rPr>
        <w:t>多万元，其中</w:t>
      </w:r>
      <w:r w:rsidRPr="003D2FED">
        <w:rPr>
          <w:b/>
          <w:sz w:val="28"/>
          <w:szCs w:val="28"/>
        </w:rPr>
        <w:t>8</w:t>
      </w:r>
      <w:r w:rsidRPr="003D2FED">
        <w:rPr>
          <w:rFonts w:hint="eastAsia"/>
          <w:b/>
          <w:sz w:val="28"/>
          <w:szCs w:val="28"/>
        </w:rPr>
        <w:t>家出口超亿元的企业合计出口</w:t>
      </w:r>
      <w:r w:rsidRPr="003D2FED">
        <w:rPr>
          <w:b/>
          <w:sz w:val="28"/>
          <w:szCs w:val="28"/>
        </w:rPr>
        <w:t>33.45</w:t>
      </w:r>
      <w:r w:rsidRPr="003D2FED">
        <w:rPr>
          <w:rFonts w:hint="eastAsia"/>
          <w:b/>
          <w:sz w:val="28"/>
          <w:szCs w:val="28"/>
        </w:rPr>
        <w:t>亿元，占出口总值的</w:t>
      </w:r>
      <w:r w:rsidRPr="003D2FED">
        <w:rPr>
          <w:b/>
          <w:sz w:val="28"/>
          <w:szCs w:val="28"/>
        </w:rPr>
        <w:t>83.07%</w:t>
      </w:r>
      <w:r w:rsidRPr="003D2FED">
        <w:rPr>
          <w:rFonts w:hint="eastAsia"/>
          <w:b/>
          <w:sz w:val="28"/>
          <w:szCs w:val="28"/>
        </w:rPr>
        <w:t>。出口值</w:t>
      </w:r>
      <w:r w:rsidRPr="003D2FED">
        <w:rPr>
          <w:b/>
          <w:sz w:val="28"/>
          <w:szCs w:val="28"/>
        </w:rPr>
        <w:t>4</w:t>
      </w:r>
      <w:r w:rsidRPr="003D2FED">
        <w:rPr>
          <w:rFonts w:hint="eastAsia"/>
          <w:b/>
          <w:sz w:val="28"/>
          <w:szCs w:val="28"/>
        </w:rPr>
        <w:t>亿元以上的企业有杭州鑫富、中华化工、王龙科技、浙江上方、新和成和新昌制药等企业。半数以上产品出口的企业</w:t>
      </w:r>
      <w:r w:rsidRPr="003D2FED">
        <w:rPr>
          <w:b/>
          <w:sz w:val="28"/>
          <w:szCs w:val="28"/>
        </w:rPr>
        <w:t>12</w:t>
      </w:r>
      <w:r w:rsidRPr="003D2FED">
        <w:rPr>
          <w:rFonts w:hint="eastAsia"/>
          <w:b/>
          <w:sz w:val="28"/>
          <w:szCs w:val="28"/>
        </w:rPr>
        <w:t>家，大宗出口产品有维生素、肉碱等营养强化剂，山梨酸钾、乳酸链球菌素、聚赖氨酸等防腐剂，香兰素，明胶、卡拉胶、结冷胶等增稠剂，单双甘酯、蔗糖酯、司盘吐温等乳化剂，速溶茶，功能性红曲米（粉）等。</w:t>
      </w:r>
    </w:p>
    <w:p w:rsidR="00252EAB" w:rsidRPr="003D2FED" w:rsidRDefault="00252EAB" w:rsidP="003D2FED">
      <w:pPr>
        <w:ind w:firstLineChars="200" w:firstLine="562"/>
        <w:jc w:val="center"/>
        <w:rPr>
          <w:rFonts w:ascii="黑体" w:eastAsia="黑体" w:hAnsi="黑体"/>
          <w:b/>
          <w:sz w:val="28"/>
          <w:szCs w:val="28"/>
        </w:rPr>
      </w:pPr>
      <w:r w:rsidRPr="003D2FED">
        <w:rPr>
          <w:rFonts w:ascii="黑体" w:eastAsia="黑体" w:hAnsi="黑体"/>
          <w:b/>
          <w:sz w:val="28"/>
          <w:szCs w:val="28"/>
        </w:rPr>
        <w:t>2018</w:t>
      </w:r>
      <w:r w:rsidRPr="003D2FED">
        <w:rPr>
          <w:rFonts w:ascii="黑体" w:eastAsia="黑体" w:hAnsi="黑体" w:hint="eastAsia"/>
          <w:b/>
          <w:sz w:val="28"/>
          <w:szCs w:val="28"/>
        </w:rPr>
        <w:t>年企业食添配出口值分类表</w:t>
      </w:r>
    </w:p>
    <w:tbl>
      <w:tblPr>
        <w:tblW w:w="8931" w:type="dxa"/>
        <w:tblBorders>
          <w:insideH w:val="single" w:sz="4" w:space="0" w:color="auto"/>
          <w:insideV w:val="single" w:sz="4" w:space="0" w:color="auto"/>
        </w:tblBorders>
        <w:tblLook w:val="00A0"/>
      </w:tblPr>
      <w:tblGrid>
        <w:gridCol w:w="2694"/>
        <w:gridCol w:w="1275"/>
        <w:gridCol w:w="1701"/>
        <w:gridCol w:w="1560"/>
        <w:gridCol w:w="1701"/>
      </w:tblGrid>
      <w:tr w:rsidR="00252EAB" w:rsidRPr="003D2FED" w:rsidTr="002852E6">
        <w:trPr>
          <w:trHeight w:val="488"/>
        </w:trPr>
        <w:tc>
          <w:tcPr>
            <w:tcW w:w="2694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rFonts w:hint="eastAsia"/>
                <w:b/>
                <w:sz w:val="18"/>
                <w:szCs w:val="18"/>
              </w:rPr>
              <w:t>类别（万元）</w:t>
            </w:r>
          </w:p>
        </w:tc>
        <w:tc>
          <w:tcPr>
            <w:tcW w:w="1275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10000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b/>
                <w:sz w:val="18"/>
                <w:szCs w:val="18"/>
              </w:rPr>
              <w:t>10000</w:t>
            </w:r>
            <w:r w:rsidRPr="003D2FED">
              <w:rPr>
                <w:rFonts w:hint="eastAsia"/>
                <w:b/>
                <w:sz w:val="18"/>
                <w:szCs w:val="18"/>
              </w:rPr>
              <w:t>＞</w:t>
            </w:r>
            <w:r w:rsidRPr="003D2FED">
              <w:rPr>
                <w:b/>
                <w:sz w:val="18"/>
                <w:szCs w:val="18"/>
              </w:rPr>
              <w:t>X</w:t>
            </w: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5000</w:t>
            </w:r>
          </w:p>
        </w:tc>
        <w:tc>
          <w:tcPr>
            <w:tcW w:w="1560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b/>
                <w:sz w:val="18"/>
                <w:szCs w:val="18"/>
              </w:rPr>
              <w:t>5000</w:t>
            </w:r>
            <w:r w:rsidRPr="003D2FED">
              <w:rPr>
                <w:rFonts w:hint="eastAsia"/>
                <w:b/>
                <w:sz w:val="18"/>
                <w:szCs w:val="18"/>
              </w:rPr>
              <w:t>＞</w:t>
            </w:r>
            <w:r w:rsidRPr="003D2FED">
              <w:rPr>
                <w:b/>
                <w:sz w:val="18"/>
                <w:szCs w:val="18"/>
              </w:rPr>
              <w:t>X</w:t>
            </w: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1000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left"/>
              <w:rPr>
                <w:b/>
                <w:sz w:val="18"/>
                <w:szCs w:val="18"/>
              </w:rPr>
            </w:pPr>
            <w:r w:rsidRPr="003D2FED">
              <w:rPr>
                <w:b/>
                <w:sz w:val="18"/>
                <w:szCs w:val="18"/>
              </w:rPr>
              <w:t>1000</w:t>
            </w:r>
            <w:r w:rsidRPr="003D2FED">
              <w:rPr>
                <w:rFonts w:hint="eastAsia"/>
                <w:b/>
                <w:sz w:val="18"/>
                <w:szCs w:val="18"/>
              </w:rPr>
              <w:t>＞</w:t>
            </w:r>
            <w:r w:rsidRPr="003D2FED">
              <w:rPr>
                <w:b/>
                <w:sz w:val="18"/>
                <w:szCs w:val="18"/>
              </w:rPr>
              <w:t>X</w:t>
            </w:r>
            <w:r w:rsidRPr="003D2FED">
              <w:rPr>
                <w:rFonts w:hint="eastAsia"/>
                <w:b/>
                <w:sz w:val="18"/>
                <w:szCs w:val="18"/>
              </w:rPr>
              <w:t>≥</w:t>
            </w:r>
            <w:r w:rsidRPr="003D2FED">
              <w:rPr>
                <w:b/>
                <w:sz w:val="18"/>
                <w:szCs w:val="18"/>
              </w:rPr>
              <w:t>0</w:t>
            </w:r>
          </w:p>
        </w:tc>
      </w:tr>
      <w:tr w:rsidR="00252EAB" w:rsidRPr="003D2FED" w:rsidTr="00904569">
        <w:trPr>
          <w:trHeight w:val="489"/>
        </w:trPr>
        <w:tc>
          <w:tcPr>
            <w:tcW w:w="2694" w:type="dxa"/>
            <w:vAlign w:val="center"/>
          </w:tcPr>
          <w:p w:rsidR="00252EAB" w:rsidRPr="003D2FED" w:rsidRDefault="00252EAB" w:rsidP="00904569">
            <w:pPr>
              <w:rPr>
                <w:b/>
                <w:szCs w:val="21"/>
              </w:rPr>
            </w:pPr>
            <w:r w:rsidRPr="003D2FED">
              <w:rPr>
                <w:rFonts w:hint="eastAsia"/>
                <w:b/>
                <w:szCs w:val="21"/>
              </w:rPr>
              <w:t>企业数量（家）</w:t>
            </w:r>
          </w:p>
        </w:tc>
        <w:tc>
          <w:tcPr>
            <w:tcW w:w="1275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8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4</w:t>
            </w:r>
          </w:p>
        </w:tc>
        <w:tc>
          <w:tcPr>
            <w:tcW w:w="1560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15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9</w:t>
            </w:r>
          </w:p>
        </w:tc>
      </w:tr>
      <w:tr w:rsidR="00252EAB" w:rsidRPr="003D2FED" w:rsidTr="00904569">
        <w:trPr>
          <w:trHeight w:val="561"/>
        </w:trPr>
        <w:tc>
          <w:tcPr>
            <w:tcW w:w="2694" w:type="dxa"/>
            <w:vAlign w:val="center"/>
          </w:tcPr>
          <w:p w:rsidR="00252EAB" w:rsidRPr="003D2FED" w:rsidRDefault="00252EAB" w:rsidP="00904569">
            <w:pPr>
              <w:rPr>
                <w:b/>
                <w:szCs w:val="21"/>
              </w:rPr>
            </w:pPr>
            <w:r w:rsidRPr="003D2FED">
              <w:rPr>
                <w:rFonts w:hint="eastAsia"/>
                <w:b/>
                <w:szCs w:val="21"/>
              </w:rPr>
              <w:t>出口值（亿元）</w:t>
            </w:r>
          </w:p>
        </w:tc>
        <w:tc>
          <w:tcPr>
            <w:tcW w:w="1275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33.45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2.48</w:t>
            </w:r>
          </w:p>
        </w:tc>
        <w:tc>
          <w:tcPr>
            <w:tcW w:w="1560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3.88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0.46</w:t>
            </w:r>
          </w:p>
        </w:tc>
      </w:tr>
      <w:tr w:rsidR="00252EAB" w:rsidRPr="003D2FED" w:rsidTr="00904569">
        <w:trPr>
          <w:trHeight w:val="569"/>
        </w:trPr>
        <w:tc>
          <w:tcPr>
            <w:tcW w:w="2694" w:type="dxa"/>
            <w:vAlign w:val="center"/>
          </w:tcPr>
          <w:p w:rsidR="00252EAB" w:rsidRPr="003D2FED" w:rsidRDefault="00252EAB" w:rsidP="00904569">
            <w:pPr>
              <w:rPr>
                <w:b/>
                <w:szCs w:val="21"/>
              </w:rPr>
            </w:pPr>
            <w:r w:rsidRPr="003D2FED">
              <w:rPr>
                <w:rFonts w:hint="eastAsia"/>
                <w:b/>
                <w:szCs w:val="21"/>
              </w:rPr>
              <w:t>占出口值比重（</w:t>
            </w:r>
            <w:r w:rsidRPr="003D2FED">
              <w:rPr>
                <w:b/>
                <w:szCs w:val="21"/>
              </w:rPr>
              <w:t>%</w:t>
            </w:r>
            <w:r w:rsidRPr="003D2FED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1275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83.07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6.16</w:t>
            </w:r>
          </w:p>
        </w:tc>
        <w:tc>
          <w:tcPr>
            <w:tcW w:w="1560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9.64</w:t>
            </w:r>
          </w:p>
        </w:tc>
        <w:tc>
          <w:tcPr>
            <w:tcW w:w="1701" w:type="dxa"/>
            <w:vAlign w:val="center"/>
          </w:tcPr>
          <w:p w:rsidR="00252EAB" w:rsidRPr="003D2FED" w:rsidRDefault="00252EAB" w:rsidP="002852E6">
            <w:pPr>
              <w:jc w:val="center"/>
              <w:rPr>
                <w:b/>
                <w:szCs w:val="21"/>
              </w:rPr>
            </w:pPr>
            <w:r w:rsidRPr="003D2FED">
              <w:rPr>
                <w:b/>
                <w:szCs w:val="21"/>
              </w:rPr>
              <w:t>1.13</w:t>
            </w:r>
          </w:p>
        </w:tc>
      </w:tr>
    </w:tbl>
    <w:p w:rsidR="00252EAB" w:rsidRPr="003D2FED" w:rsidRDefault="00252EAB" w:rsidP="00510DF6">
      <w:pPr>
        <w:rPr>
          <w:b/>
          <w:sz w:val="24"/>
          <w:szCs w:val="24"/>
        </w:rPr>
      </w:pPr>
    </w:p>
    <w:p w:rsidR="00252EAB" w:rsidRPr="003D2FED" w:rsidRDefault="00252EAB" w:rsidP="003D2FED">
      <w:pPr>
        <w:ind w:firstLineChars="200" w:firstLine="562"/>
        <w:jc w:val="center"/>
        <w:rPr>
          <w:rFonts w:ascii="黑体" w:eastAsia="黑体" w:hAnsi="黑体"/>
          <w:b/>
          <w:sz w:val="28"/>
          <w:szCs w:val="28"/>
        </w:rPr>
      </w:pPr>
      <w:r w:rsidRPr="003D2FED">
        <w:rPr>
          <w:rFonts w:ascii="黑体" w:eastAsia="黑体" w:hAnsi="黑体" w:hint="eastAsia"/>
          <w:b/>
          <w:sz w:val="28"/>
          <w:szCs w:val="28"/>
        </w:rPr>
        <w:t>三、变化对比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通过对</w:t>
      </w:r>
      <w:r w:rsidRPr="003D2FED">
        <w:rPr>
          <w:b/>
          <w:sz w:val="28"/>
          <w:szCs w:val="28"/>
        </w:rPr>
        <w:t>2016</w:t>
      </w:r>
      <w:r w:rsidRPr="003D2FED">
        <w:rPr>
          <w:rFonts w:hint="eastAsia"/>
          <w:b/>
          <w:sz w:val="28"/>
          <w:szCs w:val="28"/>
        </w:rPr>
        <w:t>年第</w:t>
      </w:r>
      <w:r w:rsidRPr="003D2FED">
        <w:rPr>
          <w:b/>
          <w:sz w:val="28"/>
          <w:szCs w:val="28"/>
        </w:rPr>
        <w:t>6</w:t>
      </w:r>
      <w:r w:rsidRPr="003D2FED">
        <w:rPr>
          <w:rFonts w:hint="eastAsia"/>
          <w:b/>
          <w:sz w:val="28"/>
          <w:szCs w:val="28"/>
        </w:rPr>
        <w:t>次全省行业调查的数据与这次统计数据的对比，时隔两年，变化不小。列入本次对比的规上企业为</w:t>
      </w:r>
      <w:r w:rsidRPr="003D2FED">
        <w:rPr>
          <w:b/>
          <w:sz w:val="28"/>
          <w:szCs w:val="28"/>
        </w:rPr>
        <w:t>43</w:t>
      </w:r>
      <w:r w:rsidRPr="003D2FED">
        <w:rPr>
          <w:rFonts w:hint="eastAsia"/>
          <w:b/>
          <w:sz w:val="28"/>
          <w:szCs w:val="28"/>
        </w:rPr>
        <w:t>家。</w:t>
      </w:r>
    </w:p>
    <w:p w:rsidR="00252EAB" w:rsidRPr="003D2FED" w:rsidRDefault="00252EAB" w:rsidP="007871C6">
      <w:pPr>
        <w:ind w:left="560"/>
        <w:jc w:val="left"/>
        <w:rPr>
          <w:b/>
          <w:sz w:val="28"/>
          <w:szCs w:val="28"/>
        </w:rPr>
      </w:pPr>
      <w:r w:rsidRPr="003D2FED">
        <w:rPr>
          <w:b/>
          <w:sz w:val="28"/>
          <w:szCs w:val="28"/>
        </w:rPr>
        <w:t>1</w:t>
      </w:r>
      <w:r w:rsidRPr="003D2FED">
        <w:rPr>
          <w:rFonts w:hint="eastAsia"/>
          <w:b/>
          <w:sz w:val="28"/>
          <w:szCs w:val="28"/>
        </w:rPr>
        <w:t>、主要经济指标的变化</w:t>
      </w:r>
    </w:p>
    <w:p w:rsidR="00252EAB" w:rsidRPr="003D2FED" w:rsidRDefault="00252EAB" w:rsidP="007871C6">
      <w:pPr>
        <w:ind w:left="560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△销售收入微增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同是</w:t>
      </w:r>
      <w:r w:rsidRPr="003D2FED">
        <w:rPr>
          <w:b/>
          <w:sz w:val="28"/>
          <w:szCs w:val="28"/>
        </w:rPr>
        <w:t>43</w:t>
      </w:r>
      <w:r w:rsidRPr="003D2FED">
        <w:rPr>
          <w:rFonts w:hint="eastAsia"/>
          <w:b/>
          <w:sz w:val="28"/>
          <w:szCs w:val="28"/>
        </w:rPr>
        <w:t>家企业，</w:t>
      </w:r>
      <w:r w:rsidRPr="003D2FED">
        <w:rPr>
          <w:b/>
          <w:sz w:val="28"/>
          <w:szCs w:val="28"/>
        </w:rPr>
        <w:t>2018</w:t>
      </w:r>
      <w:r w:rsidRPr="003D2FED">
        <w:rPr>
          <w:rFonts w:hint="eastAsia"/>
          <w:b/>
          <w:sz w:val="28"/>
          <w:szCs w:val="28"/>
        </w:rPr>
        <w:t>年的食添配销售收入合计</w:t>
      </w:r>
      <w:r w:rsidRPr="003D2FED">
        <w:rPr>
          <w:b/>
          <w:sz w:val="28"/>
          <w:szCs w:val="28"/>
        </w:rPr>
        <w:t>79.66</w:t>
      </w:r>
      <w:r w:rsidRPr="003D2FED">
        <w:rPr>
          <w:rFonts w:hint="eastAsia"/>
          <w:b/>
          <w:sz w:val="28"/>
          <w:szCs w:val="28"/>
        </w:rPr>
        <w:t>亿元，比</w:t>
      </w:r>
      <w:r w:rsidRPr="003D2FED">
        <w:rPr>
          <w:b/>
          <w:sz w:val="28"/>
          <w:szCs w:val="28"/>
        </w:rPr>
        <w:t>2016</w:t>
      </w:r>
      <w:r w:rsidRPr="003D2FED">
        <w:rPr>
          <w:rFonts w:hint="eastAsia"/>
          <w:b/>
          <w:sz w:val="28"/>
          <w:szCs w:val="28"/>
        </w:rPr>
        <w:t>年的</w:t>
      </w:r>
      <w:r w:rsidRPr="003D2FED">
        <w:rPr>
          <w:b/>
          <w:sz w:val="28"/>
          <w:szCs w:val="28"/>
        </w:rPr>
        <w:t>78.83</w:t>
      </w:r>
      <w:r w:rsidRPr="003D2FED">
        <w:rPr>
          <w:rFonts w:hint="eastAsia"/>
          <w:b/>
          <w:sz w:val="28"/>
          <w:szCs w:val="28"/>
        </w:rPr>
        <w:t>亿元，增长</w:t>
      </w:r>
      <w:r w:rsidRPr="003D2FED">
        <w:rPr>
          <w:b/>
          <w:sz w:val="28"/>
          <w:szCs w:val="28"/>
        </w:rPr>
        <w:t>1.05%</w:t>
      </w:r>
      <w:r w:rsidRPr="003D2FED">
        <w:rPr>
          <w:rFonts w:hint="eastAsia"/>
          <w:b/>
          <w:sz w:val="28"/>
          <w:szCs w:val="28"/>
        </w:rPr>
        <w:t>。三分之二企业增长，三分之一的企业下降。杭州宝晶、浙江上方、浙江顶味、浙江诚达等企业成倍增长，杭州富春、浙江味海、浙江艾格等企业增幅超五成。</w:t>
      </w:r>
    </w:p>
    <w:p w:rsidR="00252EAB" w:rsidRPr="003D2FED" w:rsidRDefault="00252EAB" w:rsidP="007871C6">
      <w:pPr>
        <w:ind w:left="560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△利税下滑不小</w:t>
      </w:r>
    </w:p>
    <w:p w:rsidR="00252EAB" w:rsidRPr="003D2FED" w:rsidRDefault="00252EAB" w:rsidP="003D2FED">
      <w:pPr>
        <w:ind w:firstLineChars="200" w:firstLine="554"/>
        <w:rPr>
          <w:b/>
          <w:sz w:val="28"/>
          <w:szCs w:val="28"/>
        </w:rPr>
      </w:pPr>
      <w:r w:rsidRPr="003D2FED">
        <w:rPr>
          <w:rFonts w:hint="eastAsia"/>
          <w:b/>
          <w:spacing w:val="-2"/>
          <w:sz w:val="28"/>
          <w:szCs w:val="28"/>
        </w:rPr>
        <w:t>这些企业虽然</w:t>
      </w:r>
      <w:r w:rsidRPr="003D2FED">
        <w:rPr>
          <w:b/>
          <w:spacing w:val="-2"/>
          <w:sz w:val="28"/>
          <w:szCs w:val="28"/>
        </w:rPr>
        <w:t>2018</w:t>
      </w:r>
      <w:r w:rsidRPr="003D2FED">
        <w:rPr>
          <w:rFonts w:hint="eastAsia"/>
          <w:b/>
          <w:spacing w:val="-2"/>
          <w:sz w:val="28"/>
          <w:szCs w:val="28"/>
        </w:rPr>
        <w:t>年度和</w:t>
      </w:r>
      <w:r w:rsidRPr="003D2FED">
        <w:rPr>
          <w:b/>
          <w:spacing w:val="-2"/>
          <w:sz w:val="28"/>
          <w:szCs w:val="28"/>
        </w:rPr>
        <w:t>2016</w:t>
      </w:r>
      <w:r w:rsidRPr="003D2FED">
        <w:rPr>
          <w:rFonts w:hint="eastAsia"/>
          <w:b/>
          <w:spacing w:val="-2"/>
          <w:sz w:val="28"/>
          <w:szCs w:val="28"/>
        </w:rPr>
        <w:t>年度都盈利，但效益总量下滑，从</w:t>
      </w:r>
      <w:r w:rsidRPr="003D2FED">
        <w:rPr>
          <w:b/>
          <w:spacing w:val="-2"/>
          <w:sz w:val="28"/>
          <w:szCs w:val="28"/>
        </w:rPr>
        <w:t>2016</w:t>
      </w:r>
      <w:r w:rsidRPr="003D2FED">
        <w:rPr>
          <w:rFonts w:hint="eastAsia"/>
          <w:b/>
          <w:sz w:val="28"/>
          <w:szCs w:val="28"/>
        </w:rPr>
        <w:t>年度的</w:t>
      </w:r>
      <w:r w:rsidRPr="003D2FED">
        <w:rPr>
          <w:b/>
          <w:sz w:val="28"/>
          <w:szCs w:val="28"/>
        </w:rPr>
        <w:t>14.95</w:t>
      </w:r>
      <w:r w:rsidRPr="003D2FED">
        <w:rPr>
          <w:rFonts w:hint="eastAsia"/>
          <w:b/>
          <w:sz w:val="28"/>
          <w:szCs w:val="28"/>
        </w:rPr>
        <w:t>亿元下降到</w:t>
      </w:r>
      <w:r w:rsidRPr="003D2FED">
        <w:rPr>
          <w:b/>
          <w:sz w:val="28"/>
          <w:szCs w:val="28"/>
        </w:rPr>
        <w:t>2018</w:t>
      </w:r>
      <w:r w:rsidRPr="003D2FED">
        <w:rPr>
          <w:rFonts w:hint="eastAsia"/>
          <w:b/>
          <w:sz w:val="28"/>
          <w:szCs w:val="28"/>
        </w:rPr>
        <w:t>年度的</w:t>
      </w:r>
      <w:r w:rsidRPr="003D2FED">
        <w:rPr>
          <w:b/>
          <w:sz w:val="28"/>
          <w:szCs w:val="28"/>
        </w:rPr>
        <w:t>10.98</w:t>
      </w:r>
      <w:r w:rsidRPr="003D2FED">
        <w:rPr>
          <w:rFonts w:hint="eastAsia"/>
          <w:b/>
          <w:sz w:val="28"/>
          <w:szCs w:val="28"/>
        </w:rPr>
        <w:t>亿元，减幅达</w:t>
      </w:r>
      <w:r w:rsidRPr="003D2FED">
        <w:rPr>
          <w:b/>
          <w:sz w:val="28"/>
          <w:szCs w:val="28"/>
        </w:rPr>
        <w:t>26.66%</w:t>
      </w:r>
      <w:r w:rsidRPr="003D2FED">
        <w:rPr>
          <w:rFonts w:hint="eastAsia"/>
          <w:b/>
          <w:sz w:val="28"/>
          <w:szCs w:val="28"/>
        </w:rPr>
        <w:t>，但各家企业的效益水平有升有降。增效的企业</w:t>
      </w:r>
      <w:r w:rsidRPr="003D2FED">
        <w:rPr>
          <w:b/>
          <w:sz w:val="28"/>
          <w:szCs w:val="28"/>
        </w:rPr>
        <w:t>21</w:t>
      </w:r>
      <w:r w:rsidRPr="003D2FED">
        <w:rPr>
          <w:rFonts w:hint="eastAsia"/>
          <w:b/>
          <w:sz w:val="28"/>
          <w:szCs w:val="28"/>
        </w:rPr>
        <w:t>家，增幅较大的企业有杭州宝晶、浙江上方、浙江绿晶、杭州富春、浙江诚</w:t>
      </w:r>
      <w:r w:rsidRPr="003D2FED">
        <w:rPr>
          <w:rFonts w:hint="eastAsia"/>
          <w:b/>
          <w:spacing w:val="-8"/>
          <w:sz w:val="28"/>
          <w:szCs w:val="28"/>
        </w:rPr>
        <w:t>达、浙江三禾、浙江天伟等。减效企业</w:t>
      </w:r>
      <w:r w:rsidRPr="003D2FED">
        <w:rPr>
          <w:b/>
          <w:spacing w:val="-8"/>
          <w:sz w:val="28"/>
          <w:szCs w:val="28"/>
        </w:rPr>
        <w:t>22</w:t>
      </w:r>
      <w:r w:rsidRPr="003D2FED">
        <w:rPr>
          <w:rFonts w:hint="eastAsia"/>
          <w:b/>
          <w:spacing w:val="-8"/>
          <w:sz w:val="28"/>
          <w:szCs w:val="28"/>
        </w:rPr>
        <w:t>家，个别龙头企业大幅下</w:t>
      </w:r>
      <w:r w:rsidRPr="003D2FED">
        <w:rPr>
          <w:rFonts w:hint="eastAsia"/>
          <w:b/>
          <w:sz w:val="28"/>
          <w:szCs w:val="28"/>
        </w:rPr>
        <w:t>滑。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△出品交货值微降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同是</w:t>
      </w:r>
      <w:r w:rsidRPr="003D2FED">
        <w:rPr>
          <w:b/>
          <w:sz w:val="28"/>
          <w:szCs w:val="28"/>
        </w:rPr>
        <w:t>31</w:t>
      </w:r>
      <w:r w:rsidRPr="003D2FED">
        <w:rPr>
          <w:rFonts w:hint="eastAsia"/>
          <w:b/>
          <w:sz w:val="28"/>
          <w:szCs w:val="28"/>
        </w:rPr>
        <w:t>家企业的出口交货值中，</w:t>
      </w:r>
      <w:r w:rsidRPr="003D2FED">
        <w:rPr>
          <w:b/>
          <w:sz w:val="28"/>
          <w:szCs w:val="28"/>
        </w:rPr>
        <w:t>2018</w:t>
      </w:r>
      <w:r w:rsidRPr="003D2FED">
        <w:rPr>
          <w:rFonts w:hint="eastAsia"/>
          <w:b/>
          <w:sz w:val="28"/>
          <w:szCs w:val="28"/>
        </w:rPr>
        <w:t>年比</w:t>
      </w:r>
      <w:r w:rsidRPr="003D2FED">
        <w:rPr>
          <w:b/>
          <w:sz w:val="28"/>
          <w:szCs w:val="28"/>
        </w:rPr>
        <w:t>2016</w:t>
      </w:r>
      <w:r w:rsidRPr="003D2FED">
        <w:rPr>
          <w:rFonts w:hint="eastAsia"/>
          <w:b/>
          <w:sz w:val="28"/>
          <w:szCs w:val="28"/>
        </w:rPr>
        <w:t>年增长的</w:t>
      </w:r>
      <w:r w:rsidRPr="003D2FED">
        <w:rPr>
          <w:b/>
          <w:sz w:val="28"/>
          <w:szCs w:val="28"/>
        </w:rPr>
        <w:t>21</w:t>
      </w:r>
      <w:r w:rsidRPr="003D2FED">
        <w:rPr>
          <w:rFonts w:hint="eastAsia"/>
          <w:b/>
          <w:sz w:val="28"/>
          <w:szCs w:val="28"/>
        </w:rPr>
        <w:t>家，下降的</w:t>
      </w:r>
      <w:r w:rsidRPr="003D2FED">
        <w:rPr>
          <w:b/>
          <w:sz w:val="28"/>
          <w:szCs w:val="28"/>
        </w:rPr>
        <w:t>10</w:t>
      </w:r>
      <w:r w:rsidRPr="003D2FED">
        <w:rPr>
          <w:rFonts w:hint="eastAsia"/>
          <w:b/>
          <w:sz w:val="28"/>
          <w:szCs w:val="28"/>
        </w:rPr>
        <w:t>家。</w:t>
      </w:r>
      <w:r w:rsidRPr="003D2FED">
        <w:rPr>
          <w:b/>
          <w:sz w:val="28"/>
          <w:szCs w:val="28"/>
        </w:rPr>
        <w:t>2018</w:t>
      </w:r>
      <w:r w:rsidRPr="003D2FED">
        <w:rPr>
          <w:rFonts w:hint="eastAsia"/>
          <w:b/>
          <w:sz w:val="28"/>
          <w:szCs w:val="28"/>
        </w:rPr>
        <w:t>年合计出品交货值</w:t>
      </w:r>
      <w:r w:rsidRPr="003D2FED">
        <w:rPr>
          <w:b/>
          <w:sz w:val="28"/>
          <w:szCs w:val="28"/>
        </w:rPr>
        <w:t>30.45</w:t>
      </w:r>
      <w:r w:rsidRPr="003D2FED">
        <w:rPr>
          <w:rFonts w:hint="eastAsia"/>
          <w:b/>
          <w:sz w:val="28"/>
          <w:szCs w:val="28"/>
        </w:rPr>
        <w:t>亿元，比</w:t>
      </w:r>
      <w:r w:rsidRPr="003D2FED">
        <w:rPr>
          <w:b/>
          <w:sz w:val="28"/>
          <w:szCs w:val="28"/>
        </w:rPr>
        <w:t>2016</w:t>
      </w:r>
      <w:r w:rsidRPr="003D2FED">
        <w:rPr>
          <w:rFonts w:hint="eastAsia"/>
          <w:b/>
          <w:sz w:val="28"/>
          <w:szCs w:val="28"/>
        </w:rPr>
        <w:t>年的</w:t>
      </w:r>
      <w:r w:rsidRPr="003D2FED">
        <w:rPr>
          <w:b/>
          <w:sz w:val="28"/>
          <w:szCs w:val="28"/>
        </w:rPr>
        <w:t>31.83</w:t>
      </w:r>
      <w:r w:rsidRPr="003D2FED">
        <w:rPr>
          <w:rFonts w:hint="eastAsia"/>
          <w:b/>
          <w:sz w:val="28"/>
          <w:szCs w:val="28"/>
        </w:rPr>
        <w:t>亿元下降</w:t>
      </w:r>
      <w:r w:rsidRPr="003D2FED">
        <w:rPr>
          <w:b/>
          <w:sz w:val="28"/>
          <w:szCs w:val="28"/>
        </w:rPr>
        <w:t>2.75%</w:t>
      </w:r>
      <w:r w:rsidRPr="003D2FED">
        <w:rPr>
          <w:rFonts w:hint="eastAsia"/>
          <w:b/>
          <w:sz w:val="28"/>
          <w:szCs w:val="28"/>
        </w:rPr>
        <w:t>。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b/>
          <w:sz w:val="28"/>
          <w:szCs w:val="28"/>
        </w:rPr>
        <w:t>2</w:t>
      </w:r>
      <w:r w:rsidRPr="003D2FED">
        <w:rPr>
          <w:rFonts w:hint="eastAsia"/>
          <w:b/>
          <w:sz w:val="28"/>
          <w:szCs w:val="28"/>
        </w:rPr>
        <w:t>、食添配规模大的企业增多，企业体量增大。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在</w:t>
      </w:r>
      <w:r w:rsidRPr="003D2FED">
        <w:rPr>
          <w:b/>
          <w:sz w:val="28"/>
          <w:szCs w:val="28"/>
        </w:rPr>
        <w:t>45</w:t>
      </w:r>
      <w:r w:rsidRPr="003D2FED">
        <w:rPr>
          <w:rFonts w:hint="eastAsia"/>
          <w:b/>
          <w:sz w:val="28"/>
          <w:szCs w:val="28"/>
        </w:rPr>
        <w:t>家食添配规上企业中，</w:t>
      </w:r>
      <w:r w:rsidRPr="003D2FED">
        <w:rPr>
          <w:b/>
          <w:sz w:val="28"/>
          <w:szCs w:val="28"/>
        </w:rPr>
        <w:t>25</w:t>
      </w:r>
      <w:r w:rsidRPr="003D2FED">
        <w:rPr>
          <w:rFonts w:hint="eastAsia"/>
          <w:b/>
          <w:sz w:val="28"/>
          <w:szCs w:val="28"/>
        </w:rPr>
        <w:t>家超亿元的企业销售收入合计</w:t>
      </w:r>
      <w:r w:rsidRPr="003D2FED">
        <w:rPr>
          <w:b/>
          <w:sz w:val="28"/>
          <w:szCs w:val="28"/>
        </w:rPr>
        <w:t>80.85</w:t>
      </w:r>
      <w:r w:rsidRPr="003D2FED">
        <w:rPr>
          <w:rFonts w:hint="eastAsia"/>
          <w:b/>
          <w:sz w:val="28"/>
          <w:szCs w:val="28"/>
        </w:rPr>
        <w:t>亿元，占规上企业的</w:t>
      </w:r>
      <w:r w:rsidRPr="003D2FED">
        <w:rPr>
          <w:b/>
          <w:sz w:val="28"/>
          <w:szCs w:val="28"/>
        </w:rPr>
        <w:t>88.40%</w:t>
      </w:r>
      <w:r w:rsidRPr="003D2FED">
        <w:rPr>
          <w:rFonts w:hint="eastAsia"/>
          <w:b/>
          <w:sz w:val="28"/>
          <w:szCs w:val="28"/>
        </w:rPr>
        <w:t>，平均每家食添配销售额</w:t>
      </w:r>
      <w:r w:rsidRPr="003D2FED">
        <w:rPr>
          <w:b/>
          <w:sz w:val="28"/>
          <w:szCs w:val="28"/>
        </w:rPr>
        <w:t>3.23</w:t>
      </w:r>
      <w:r w:rsidRPr="003D2FED">
        <w:rPr>
          <w:rFonts w:hint="eastAsia"/>
          <w:b/>
          <w:sz w:val="28"/>
          <w:szCs w:val="28"/>
        </w:rPr>
        <w:t>亿元，浙江医药、杭州鑫富、新和成、王龙科技、中华化工、浙江上方这</w:t>
      </w:r>
      <w:r w:rsidRPr="003D2FED">
        <w:rPr>
          <w:b/>
          <w:sz w:val="28"/>
          <w:szCs w:val="28"/>
        </w:rPr>
        <w:t>6</w:t>
      </w:r>
      <w:r w:rsidRPr="003D2FED">
        <w:rPr>
          <w:rFonts w:hint="eastAsia"/>
          <w:b/>
          <w:sz w:val="28"/>
          <w:szCs w:val="28"/>
        </w:rPr>
        <w:t>家企业都超</w:t>
      </w:r>
      <w:r w:rsidRPr="003D2FED">
        <w:rPr>
          <w:b/>
          <w:sz w:val="28"/>
          <w:szCs w:val="28"/>
        </w:rPr>
        <w:t>5</w:t>
      </w:r>
      <w:r w:rsidRPr="003D2FED">
        <w:rPr>
          <w:rFonts w:hint="eastAsia"/>
          <w:b/>
          <w:sz w:val="28"/>
          <w:szCs w:val="28"/>
        </w:rPr>
        <w:t>亿元，合计</w:t>
      </w:r>
      <w:r w:rsidRPr="003D2FED">
        <w:rPr>
          <w:b/>
          <w:sz w:val="28"/>
          <w:szCs w:val="28"/>
        </w:rPr>
        <w:t>44.37</w:t>
      </w:r>
      <w:r w:rsidRPr="003D2FED">
        <w:rPr>
          <w:rFonts w:hint="eastAsia"/>
          <w:b/>
          <w:sz w:val="28"/>
          <w:szCs w:val="28"/>
        </w:rPr>
        <w:t>亿元，占规上企业的半壁江山。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b/>
          <w:sz w:val="28"/>
          <w:szCs w:val="28"/>
        </w:rPr>
        <w:t>3</w:t>
      </w:r>
      <w:r w:rsidRPr="003D2FED">
        <w:rPr>
          <w:rFonts w:hint="eastAsia"/>
          <w:b/>
          <w:sz w:val="28"/>
          <w:szCs w:val="28"/>
        </w:rPr>
        <w:t>、企业多元经营效果明显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这</w:t>
      </w:r>
      <w:r w:rsidRPr="003D2FED">
        <w:rPr>
          <w:b/>
          <w:sz w:val="28"/>
          <w:szCs w:val="28"/>
        </w:rPr>
        <w:t>45</w:t>
      </w:r>
      <w:r w:rsidRPr="003D2FED">
        <w:rPr>
          <w:rFonts w:hint="eastAsia"/>
          <w:b/>
          <w:sz w:val="28"/>
          <w:szCs w:val="28"/>
        </w:rPr>
        <w:t>家企业的全部收入为</w:t>
      </w:r>
      <w:r w:rsidRPr="003D2FED">
        <w:rPr>
          <w:b/>
          <w:sz w:val="28"/>
          <w:szCs w:val="28"/>
        </w:rPr>
        <w:t>241.63</w:t>
      </w:r>
      <w:r w:rsidRPr="003D2FED">
        <w:rPr>
          <w:rFonts w:hint="eastAsia"/>
          <w:b/>
          <w:sz w:val="28"/>
          <w:szCs w:val="28"/>
        </w:rPr>
        <w:t>亿元，食添配收入占</w:t>
      </w:r>
      <w:r w:rsidRPr="003D2FED">
        <w:rPr>
          <w:b/>
          <w:sz w:val="28"/>
          <w:szCs w:val="28"/>
        </w:rPr>
        <w:t>91.44</w:t>
      </w:r>
      <w:r w:rsidRPr="003D2FED">
        <w:rPr>
          <w:rFonts w:hint="eastAsia"/>
          <w:b/>
          <w:sz w:val="28"/>
          <w:szCs w:val="28"/>
        </w:rPr>
        <w:t>亿元，约占企业全部收入的四成，以食添配为主营的企业</w:t>
      </w:r>
      <w:r w:rsidRPr="003D2FED">
        <w:rPr>
          <w:b/>
          <w:sz w:val="28"/>
          <w:szCs w:val="28"/>
        </w:rPr>
        <w:t>35</w:t>
      </w:r>
      <w:r w:rsidRPr="003D2FED">
        <w:rPr>
          <w:rFonts w:hint="eastAsia"/>
          <w:b/>
          <w:sz w:val="28"/>
          <w:szCs w:val="28"/>
        </w:rPr>
        <w:t>家，即便以其它经营为主业的企业，其食添配的经营收入的绝对值依然很高。从企业跨界经营发展进程看，有从制药起步的，有从化工开始的，进而延伸到食品添加剂、营养强化剂、食品配料、医药中间体的，这是企业转型升级、调整结构的成效。近两年这些企业成长迅速，也正迎合发展趋势。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b/>
          <w:sz w:val="28"/>
          <w:szCs w:val="28"/>
        </w:rPr>
        <w:t>4</w:t>
      </w:r>
      <w:r w:rsidRPr="003D2FED">
        <w:rPr>
          <w:rFonts w:hint="eastAsia"/>
          <w:b/>
          <w:sz w:val="28"/>
          <w:szCs w:val="28"/>
        </w:rPr>
        <w:t>、出口旺盛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尽管国际市场风云多变，保护主义抬头，我们行业出口贸易依然</w:t>
      </w:r>
      <w:r w:rsidRPr="003D2FED">
        <w:rPr>
          <w:rFonts w:hint="eastAsia"/>
          <w:b/>
          <w:spacing w:val="-6"/>
          <w:sz w:val="28"/>
          <w:szCs w:val="28"/>
        </w:rPr>
        <w:t>旺盛，近</w:t>
      </w:r>
      <w:r w:rsidRPr="003D2FED">
        <w:rPr>
          <w:b/>
          <w:spacing w:val="-6"/>
          <w:sz w:val="28"/>
          <w:szCs w:val="28"/>
        </w:rPr>
        <w:t>7</w:t>
      </w:r>
      <w:r w:rsidRPr="003D2FED">
        <w:rPr>
          <w:rFonts w:hint="eastAsia"/>
          <w:b/>
          <w:spacing w:val="-6"/>
          <w:sz w:val="28"/>
          <w:szCs w:val="28"/>
        </w:rPr>
        <w:t>成规上企业产品出口，出品交货值占行业销售收入的</w:t>
      </w:r>
      <w:r w:rsidRPr="003D2FED">
        <w:rPr>
          <w:b/>
          <w:spacing w:val="-6"/>
          <w:sz w:val="28"/>
          <w:szCs w:val="28"/>
        </w:rPr>
        <w:t>44%</w:t>
      </w:r>
      <w:r w:rsidRPr="003D2FED">
        <w:rPr>
          <w:rFonts w:hint="eastAsia"/>
          <w:b/>
          <w:spacing w:val="-6"/>
          <w:sz w:val="28"/>
          <w:szCs w:val="28"/>
        </w:rPr>
        <w:t>，</w:t>
      </w:r>
      <w:r w:rsidRPr="003D2FED">
        <w:rPr>
          <w:rFonts w:hint="eastAsia"/>
          <w:b/>
          <w:sz w:val="28"/>
          <w:szCs w:val="28"/>
        </w:rPr>
        <w:t>出口地域广及经济发达国家市场和新兴市场，用不同的产品，打入不同的市场。尤其是新兴国家市场、一带一路国家市场，为我们扩大出口带来一片新天地。</w:t>
      </w:r>
    </w:p>
    <w:p w:rsidR="00252EAB" w:rsidRPr="003D2FED" w:rsidRDefault="00252EAB" w:rsidP="009D0BA1">
      <w:pPr>
        <w:jc w:val="center"/>
        <w:rPr>
          <w:b/>
          <w:sz w:val="44"/>
          <w:szCs w:val="44"/>
        </w:rPr>
      </w:pPr>
    </w:p>
    <w:p w:rsidR="00252EAB" w:rsidRPr="003D2FED" w:rsidRDefault="00252EAB" w:rsidP="009D0BA1">
      <w:pPr>
        <w:jc w:val="center"/>
        <w:rPr>
          <w:rFonts w:ascii="黑体" w:eastAsia="黑体" w:hAnsi="黑体"/>
          <w:b/>
          <w:sz w:val="36"/>
          <w:szCs w:val="36"/>
        </w:rPr>
      </w:pPr>
      <w:r w:rsidRPr="003D2FED">
        <w:rPr>
          <w:rFonts w:ascii="黑体" w:eastAsia="黑体" w:hAnsi="黑体"/>
          <w:b/>
          <w:sz w:val="36"/>
          <w:szCs w:val="36"/>
        </w:rPr>
        <w:t>2018</w:t>
      </w:r>
      <w:r w:rsidRPr="003D2FED">
        <w:rPr>
          <w:rFonts w:ascii="黑体" w:eastAsia="黑体" w:hAnsi="黑体" w:hint="eastAsia"/>
          <w:b/>
          <w:sz w:val="36"/>
          <w:szCs w:val="36"/>
        </w:rPr>
        <w:t>年度浙江省食品添加剂和配料</w:t>
      </w:r>
    </w:p>
    <w:p w:rsidR="00252EAB" w:rsidRPr="003D2FED" w:rsidRDefault="00252EAB" w:rsidP="009D0BA1">
      <w:pPr>
        <w:jc w:val="center"/>
        <w:rPr>
          <w:rFonts w:ascii="黑体" w:eastAsia="黑体" w:hAnsi="黑体"/>
          <w:b/>
          <w:sz w:val="36"/>
          <w:szCs w:val="36"/>
        </w:rPr>
      </w:pPr>
      <w:r w:rsidRPr="003D2FED">
        <w:rPr>
          <w:rFonts w:ascii="黑体" w:eastAsia="黑体" w:hAnsi="黑体" w:hint="eastAsia"/>
          <w:b/>
          <w:sz w:val="36"/>
          <w:szCs w:val="36"/>
        </w:rPr>
        <w:t>行业</w:t>
      </w:r>
      <w:bookmarkStart w:id="0" w:name="_GoBack"/>
      <w:bookmarkEnd w:id="0"/>
      <w:r w:rsidRPr="003D2FED">
        <w:rPr>
          <w:rFonts w:ascii="黑体" w:eastAsia="黑体" w:hAnsi="黑体" w:hint="eastAsia"/>
          <w:b/>
          <w:sz w:val="36"/>
          <w:szCs w:val="36"/>
        </w:rPr>
        <w:t>前十位企业排名</w:t>
      </w:r>
    </w:p>
    <w:p w:rsidR="00252EAB" w:rsidRPr="003D2FED" w:rsidRDefault="00252EAB" w:rsidP="009D0BA1">
      <w:pPr>
        <w:jc w:val="left"/>
        <w:rPr>
          <w:b/>
          <w:sz w:val="28"/>
          <w:szCs w:val="28"/>
        </w:rPr>
      </w:pPr>
    </w:p>
    <w:p w:rsidR="00252EAB" w:rsidRPr="003D2FED" w:rsidRDefault="00252EAB" w:rsidP="009D0BA1">
      <w:pPr>
        <w:pStyle w:val="ListParagraph"/>
        <w:numPr>
          <w:ilvl w:val="0"/>
          <w:numId w:val="4"/>
        </w:numPr>
        <w:ind w:firstLineChars="0"/>
        <w:rPr>
          <w:rFonts w:ascii="黑体" w:eastAsia="黑体" w:hAnsi="黑体"/>
          <w:b/>
          <w:sz w:val="28"/>
          <w:szCs w:val="28"/>
        </w:rPr>
      </w:pPr>
      <w:r w:rsidRPr="003D2FED">
        <w:rPr>
          <w:rFonts w:ascii="黑体" w:eastAsia="黑体" w:hAnsi="黑体" w:hint="eastAsia"/>
          <w:b/>
          <w:sz w:val="28"/>
          <w:szCs w:val="28"/>
        </w:rPr>
        <w:t>食添配销售收入前十位企业</w:t>
      </w:r>
    </w:p>
    <w:p w:rsidR="00252EAB" w:rsidRPr="003D2FED" w:rsidRDefault="00252EAB" w:rsidP="009D0BA1">
      <w:pPr>
        <w:pStyle w:val="ListParagraph"/>
        <w:numPr>
          <w:ilvl w:val="0"/>
          <w:numId w:val="5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杭州鑫富科技有限公司</w:t>
      </w:r>
    </w:p>
    <w:p w:rsidR="00252EAB" w:rsidRPr="003D2FED" w:rsidRDefault="00252EAB" w:rsidP="009D0BA1">
      <w:pPr>
        <w:pStyle w:val="ListParagraph"/>
        <w:numPr>
          <w:ilvl w:val="0"/>
          <w:numId w:val="5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宁波王龙科技股份有限公司</w:t>
      </w:r>
    </w:p>
    <w:p w:rsidR="00252EAB" w:rsidRPr="003D2FED" w:rsidRDefault="00252EAB" w:rsidP="009D0BA1">
      <w:pPr>
        <w:pStyle w:val="ListParagraph"/>
        <w:numPr>
          <w:ilvl w:val="0"/>
          <w:numId w:val="5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嘉兴市中华化工有限责任公司</w:t>
      </w:r>
    </w:p>
    <w:p w:rsidR="00252EAB" w:rsidRPr="003D2FED" w:rsidRDefault="00252EAB" w:rsidP="009D0BA1">
      <w:pPr>
        <w:pStyle w:val="ListParagraph"/>
        <w:numPr>
          <w:ilvl w:val="0"/>
          <w:numId w:val="5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浙江医药新昌制药厂</w:t>
      </w:r>
    </w:p>
    <w:p w:rsidR="00252EAB" w:rsidRPr="003D2FED" w:rsidRDefault="00252EAB" w:rsidP="009D0BA1">
      <w:pPr>
        <w:pStyle w:val="ListParagraph"/>
        <w:numPr>
          <w:ilvl w:val="0"/>
          <w:numId w:val="5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浙江上方生物科技有限公司</w:t>
      </w:r>
    </w:p>
    <w:p w:rsidR="00252EAB" w:rsidRPr="003D2FED" w:rsidRDefault="00252EAB" w:rsidP="009D0BA1">
      <w:pPr>
        <w:pStyle w:val="ListParagraph"/>
        <w:numPr>
          <w:ilvl w:val="0"/>
          <w:numId w:val="5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浙江新和成股份有限公司</w:t>
      </w:r>
    </w:p>
    <w:p w:rsidR="00252EAB" w:rsidRPr="003D2FED" w:rsidRDefault="00252EAB" w:rsidP="009D0BA1">
      <w:pPr>
        <w:pStyle w:val="ListParagraph"/>
        <w:numPr>
          <w:ilvl w:val="0"/>
          <w:numId w:val="5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杭州普罗星淀粉有限公司</w:t>
      </w:r>
    </w:p>
    <w:p w:rsidR="00252EAB" w:rsidRPr="003D2FED" w:rsidRDefault="00252EAB" w:rsidP="009D0BA1">
      <w:pPr>
        <w:pStyle w:val="ListParagraph"/>
        <w:numPr>
          <w:ilvl w:val="0"/>
          <w:numId w:val="5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罗赛洛（温州）明胶有限公司</w:t>
      </w:r>
    </w:p>
    <w:p w:rsidR="00252EAB" w:rsidRPr="003D2FED" w:rsidRDefault="00252EAB" w:rsidP="009D0BA1">
      <w:pPr>
        <w:pStyle w:val="ListParagraph"/>
        <w:numPr>
          <w:ilvl w:val="0"/>
          <w:numId w:val="5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杭州宝晶生物股份有限公司</w:t>
      </w:r>
    </w:p>
    <w:p w:rsidR="00252EAB" w:rsidRPr="003D2FED" w:rsidRDefault="00252EAB" w:rsidP="009D0BA1">
      <w:pPr>
        <w:pStyle w:val="ListParagraph"/>
        <w:numPr>
          <w:ilvl w:val="0"/>
          <w:numId w:val="5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浙江圣达生物药业股份有限公司</w:t>
      </w:r>
    </w:p>
    <w:p w:rsidR="00252EAB" w:rsidRPr="003D2FED" w:rsidRDefault="00252EAB" w:rsidP="009D0BA1">
      <w:pPr>
        <w:pStyle w:val="ListParagraph"/>
        <w:numPr>
          <w:ilvl w:val="0"/>
          <w:numId w:val="4"/>
        </w:numPr>
        <w:ind w:firstLineChars="0"/>
        <w:rPr>
          <w:rFonts w:ascii="黑体" w:eastAsia="黑体" w:hAnsi="黑体"/>
          <w:b/>
          <w:sz w:val="28"/>
          <w:szCs w:val="28"/>
        </w:rPr>
      </w:pPr>
      <w:r w:rsidRPr="003D2FED">
        <w:rPr>
          <w:rFonts w:ascii="黑体" w:eastAsia="黑体" w:hAnsi="黑体" w:hint="eastAsia"/>
          <w:b/>
          <w:sz w:val="28"/>
          <w:szCs w:val="28"/>
        </w:rPr>
        <w:t>食添配实现利税前十位企业</w:t>
      </w:r>
    </w:p>
    <w:p w:rsidR="00252EAB" w:rsidRPr="003D2FED" w:rsidRDefault="00252EAB" w:rsidP="009D0BA1">
      <w:pPr>
        <w:pStyle w:val="ListParagraph"/>
        <w:numPr>
          <w:ilvl w:val="0"/>
          <w:numId w:val="6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杭州鑫富科技有限公司</w:t>
      </w:r>
    </w:p>
    <w:p w:rsidR="00252EAB" w:rsidRPr="003D2FED" w:rsidRDefault="00252EAB" w:rsidP="009D0BA1">
      <w:pPr>
        <w:pStyle w:val="ListParagraph"/>
        <w:numPr>
          <w:ilvl w:val="0"/>
          <w:numId w:val="6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浙江新和成股份有限公司</w:t>
      </w:r>
    </w:p>
    <w:p w:rsidR="00252EAB" w:rsidRPr="003D2FED" w:rsidRDefault="00252EAB" w:rsidP="009D0BA1">
      <w:pPr>
        <w:pStyle w:val="ListParagraph"/>
        <w:numPr>
          <w:ilvl w:val="0"/>
          <w:numId w:val="6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浙江圣达生物药业股份有限公司</w:t>
      </w:r>
    </w:p>
    <w:p w:rsidR="00252EAB" w:rsidRPr="003D2FED" w:rsidRDefault="00252EAB" w:rsidP="009D0BA1">
      <w:pPr>
        <w:pStyle w:val="ListParagraph"/>
        <w:numPr>
          <w:ilvl w:val="0"/>
          <w:numId w:val="6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浙江绿晶香精有限公司</w:t>
      </w:r>
    </w:p>
    <w:p w:rsidR="00252EAB" w:rsidRPr="003D2FED" w:rsidRDefault="00252EAB" w:rsidP="009D0BA1">
      <w:pPr>
        <w:pStyle w:val="ListParagraph"/>
        <w:numPr>
          <w:ilvl w:val="0"/>
          <w:numId w:val="6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杭州宝晶生物股份有限公司</w:t>
      </w:r>
    </w:p>
    <w:p w:rsidR="00252EAB" w:rsidRPr="003D2FED" w:rsidRDefault="00252EAB" w:rsidP="009D0BA1">
      <w:pPr>
        <w:pStyle w:val="ListParagraph"/>
        <w:numPr>
          <w:ilvl w:val="0"/>
          <w:numId w:val="6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嘉兴市中华化工有限责任公司</w:t>
      </w:r>
    </w:p>
    <w:p w:rsidR="00252EAB" w:rsidRPr="003D2FED" w:rsidRDefault="00252EAB" w:rsidP="009D0BA1">
      <w:pPr>
        <w:pStyle w:val="ListParagraph"/>
        <w:numPr>
          <w:ilvl w:val="0"/>
          <w:numId w:val="6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罗赛洛（温州）明胶有限公司</w:t>
      </w:r>
    </w:p>
    <w:p w:rsidR="00252EAB" w:rsidRPr="003D2FED" w:rsidRDefault="00252EAB" w:rsidP="009D0BA1">
      <w:pPr>
        <w:pStyle w:val="ListParagraph"/>
        <w:numPr>
          <w:ilvl w:val="0"/>
          <w:numId w:val="6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恒枫食品科技有限公司</w:t>
      </w:r>
    </w:p>
    <w:p w:rsidR="00252EAB" w:rsidRPr="003D2FED" w:rsidRDefault="00252EAB" w:rsidP="009D0BA1">
      <w:pPr>
        <w:pStyle w:val="ListParagraph"/>
        <w:numPr>
          <w:ilvl w:val="0"/>
          <w:numId w:val="6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浙江新银象生物工程有限公司</w:t>
      </w:r>
    </w:p>
    <w:p w:rsidR="00252EAB" w:rsidRPr="003D2FED" w:rsidRDefault="00252EAB" w:rsidP="009D0BA1">
      <w:pPr>
        <w:pStyle w:val="ListParagraph"/>
        <w:numPr>
          <w:ilvl w:val="0"/>
          <w:numId w:val="6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浙江上方生物科技有限公司</w:t>
      </w:r>
    </w:p>
    <w:p w:rsidR="00252EAB" w:rsidRPr="003D2FED" w:rsidRDefault="00252EAB" w:rsidP="009D0BA1">
      <w:pPr>
        <w:ind w:left="555"/>
        <w:rPr>
          <w:rFonts w:ascii="黑体" w:eastAsia="黑体" w:hAnsi="黑体"/>
          <w:b/>
          <w:sz w:val="28"/>
          <w:szCs w:val="28"/>
        </w:rPr>
      </w:pPr>
      <w:r w:rsidRPr="003D2FED">
        <w:rPr>
          <w:rFonts w:ascii="黑体" w:eastAsia="黑体" w:hAnsi="黑体" w:hint="eastAsia"/>
          <w:b/>
          <w:sz w:val="28"/>
          <w:szCs w:val="28"/>
        </w:rPr>
        <w:t>三、食添配出口贸易前十位企业</w:t>
      </w:r>
    </w:p>
    <w:p w:rsidR="00252EAB" w:rsidRPr="003D2FED" w:rsidRDefault="00252EAB" w:rsidP="009D0BA1">
      <w:pPr>
        <w:pStyle w:val="ListParagraph"/>
        <w:numPr>
          <w:ilvl w:val="0"/>
          <w:numId w:val="7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杭州鑫富科技有限公司</w:t>
      </w:r>
    </w:p>
    <w:p w:rsidR="00252EAB" w:rsidRPr="003D2FED" w:rsidRDefault="00252EAB" w:rsidP="009D0BA1">
      <w:pPr>
        <w:pStyle w:val="ListParagraph"/>
        <w:numPr>
          <w:ilvl w:val="0"/>
          <w:numId w:val="7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嘉兴市中华化工有限责任公司</w:t>
      </w:r>
    </w:p>
    <w:p w:rsidR="00252EAB" w:rsidRPr="003D2FED" w:rsidRDefault="00252EAB" w:rsidP="009D0BA1">
      <w:pPr>
        <w:pStyle w:val="ListParagraph"/>
        <w:numPr>
          <w:ilvl w:val="0"/>
          <w:numId w:val="7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宁波王龙科技股份有限公司</w:t>
      </w:r>
    </w:p>
    <w:p w:rsidR="00252EAB" w:rsidRPr="003D2FED" w:rsidRDefault="00252EAB" w:rsidP="009D0BA1">
      <w:pPr>
        <w:pStyle w:val="ListParagraph"/>
        <w:numPr>
          <w:ilvl w:val="0"/>
          <w:numId w:val="7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浙江上方生物科技有限公司</w:t>
      </w:r>
    </w:p>
    <w:p w:rsidR="00252EAB" w:rsidRPr="003D2FED" w:rsidRDefault="00252EAB" w:rsidP="009D0BA1">
      <w:pPr>
        <w:pStyle w:val="ListParagraph"/>
        <w:numPr>
          <w:ilvl w:val="0"/>
          <w:numId w:val="7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浙江新和成股份有限公司</w:t>
      </w:r>
    </w:p>
    <w:p w:rsidR="00252EAB" w:rsidRPr="003D2FED" w:rsidRDefault="00252EAB" w:rsidP="009D0BA1">
      <w:pPr>
        <w:pStyle w:val="ListParagraph"/>
        <w:numPr>
          <w:ilvl w:val="0"/>
          <w:numId w:val="7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浙江医药新昌制药厂</w:t>
      </w:r>
    </w:p>
    <w:p w:rsidR="00252EAB" w:rsidRPr="003D2FED" w:rsidRDefault="00252EAB" w:rsidP="009D0BA1">
      <w:pPr>
        <w:pStyle w:val="ListParagraph"/>
        <w:numPr>
          <w:ilvl w:val="0"/>
          <w:numId w:val="7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浙江圣达生物药业股份有限公司</w:t>
      </w:r>
    </w:p>
    <w:p w:rsidR="00252EAB" w:rsidRPr="003D2FED" w:rsidRDefault="00252EAB" w:rsidP="009D0BA1">
      <w:pPr>
        <w:pStyle w:val="ListParagraph"/>
        <w:numPr>
          <w:ilvl w:val="0"/>
          <w:numId w:val="7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杭州群利明胶化工有限公司</w:t>
      </w:r>
    </w:p>
    <w:p w:rsidR="00252EAB" w:rsidRPr="003D2FED" w:rsidRDefault="00252EAB" w:rsidP="009D0BA1">
      <w:pPr>
        <w:pStyle w:val="ListParagraph"/>
        <w:numPr>
          <w:ilvl w:val="0"/>
          <w:numId w:val="7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诚达药业股份有限公司</w:t>
      </w:r>
    </w:p>
    <w:p w:rsidR="00252EAB" w:rsidRPr="003D2FED" w:rsidRDefault="00252EAB" w:rsidP="009D0BA1">
      <w:pPr>
        <w:pStyle w:val="ListParagraph"/>
        <w:numPr>
          <w:ilvl w:val="0"/>
          <w:numId w:val="7"/>
        </w:numPr>
        <w:ind w:firstLineChars="0"/>
        <w:rPr>
          <w:b/>
          <w:sz w:val="28"/>
          <w:szCs w:val="28"/>
        </w:rPr>
      </w:pPr>
      <w:r w:rsidRPr="003D2FED">
        <w:rPr>
          <w:rFonts w:hint="eastAsia"/>
          <w:b/>
          <w:sz w:val="28"/>
          <w:szCs w:val="28"/>
        </w:rPr>
        <w:t>杭州富春食品添加剂有限公司</w:t>
      </w:r>
    </w:p>
    <w:p w:rsidR="00252EAB" w:rsidRPr="003D2FED" w:rsidRDefault="00252EAB" w:rsidP="003D2FED">
      <w:pPr>
        <w:ind w:firstLineChars="200" w:firstLine="562"/>
        <w:jc w:val="left"/>
        <w:rPr>
          <w:b/>
          <w:sz w:val="28"/>
          <w:szCs w:val="28"/>
        </w:rPr>
      </w:pPr>
    </w:p>
    <w:sectPr w:rsidR="00252EAB" w:rsidRPr="003D2FED" w:rsidSect="00C97903">
      <w:footerReference w:type="default" r:id="rId7"/>
      <w:pgSz w:w="11906" w:h="16838"/>
      <w:pgMar w:top="1440" w:right="1800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EAB" w:rsidRDefault="00252EAB" w:rsidP="004820E9">
      <w:r>
        <w:separator/>
      </w:r>
    </w:p>
  </w:endnote>
  <w:endnote w:type="continuationSeparator" w:id="0">
    <w:p w:rsidR="00252EAB" w:rsidRDefault="00252EAB" w:rsidP="004820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EAB" w:rsidRDefault="00252EAB">
    <w:pPr>
      <w:pStyle w:val="Footer"/>
      <w:jc w:val="center"/>
    </w:pPr>
    <w:fldSimple w:instr="PAGE   \* MERGEFORMAT">
      <w:r w:rsidRPr="00904569">
        <w:rPr>
          <w:noProof/>
          <w:lang w:val="zh-CN"/>
        </w:rPr>
        <w:t>1</w:t>
      </w:r>
    </w:fldSimple>
  </w:p>
  <w:p w:rsidR="00252EAB" w:rsidRDefault="00252EA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EAB" w:rsidRDefault="00252EAB" w:rsidP="004820E9">
      <w:r>
        <w:separator/>
      </w:r>
    </w:p>
  </w:footnote>
  <w:footnote w:type="continuationSeparator" w:id="0">
    <w:p w:rsidR="00252EAB" w:rsidRDefault="00252EAB" w:rsidP="004820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04EAE"/>
    <w:multiLevelType w:val="hybridMultilevel"/>
    <w:tmpl w:val="6C7C28D6"/>
    <w:lvl w:ilvl="0" w:tplc="5F9E83D8">
      <w:start w:val="1"/>
      <w:numFmt w:val="japaneseCounting"/>
      <w:lvlText w:val="%1、"/>
      <w:lvlJc w:val="left"/>
      <w:pPr>
        <w:ind w:left="1275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9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1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5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7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9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1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35" w:hanging="420"/>
      </w:pPr>
      <w:rPr>
        <w:rFonts w:cs="Times New Roman"/>
      </w:rPr>
    </w:lvl>
  </w:abstractNum>
  <w:abstractNum w:abstractNumId="1">
    <w:nsid w:val="1FF37830"/>
    <w:multiLevelType w:val="hybridMultilevel"/>
    <w:tmpl w:val="EAA2C97C"/>
    <w:lvl w:ilvl="0" w:tplc="10947A52">
      <w:start w:val="1"/>
      <w:numFmt w:val="decimal"/>
      <w:lvlText w:val="%1、"/>
      <w:lvlJc w:val="left"/>
      <w:pPr>
        <w:ind w:left="1280" w:hanging="720"/>
      </w:pPr>
      <w:rPr>
        <w:rFonts w:ascii="Calibri" w:eastAsia="宋体" w:hAnsi="Calibri" w:cs="Times New Roman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  <w:rPr>
        <w:rFonts w:cs="Times New Roman"/>
      </w:rPr>
    </w:lvl>
  </w:abstractNum>
  <w:abstractNum w:abstractNumId="2">
    <w:nsid w:val="228F0FAC"/>
    <w:multiLevelType w:val="hybridMultilevel"/>
    <w:tmpl w:val="EC0E6DC4"/>
    <w:lvl w:ilvl="0" w:tplc="692ACEE0">
      <w:start w:val="1"/>
      <w:numFmt w:val="decimal"/>
      <w:lvlText w:val="%1、"/>
      <w:lvlJc w:val="left"/>
      <w:pPr>
        <w:ind w:left="1275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9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1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5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7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9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1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35" w:hanging="420"/>
      </w:pPr>
      <w:rPr>
        <w:rFonts w:cs="Times New Roman"/>
      </w:rPr>
    </w:lvl>
  </w:abstractNum>
  <w:abstractNum w:abstractNumId="3">
    <w:nsid w:val="2A930E8B"/>
    <w:multiLevelType w:val="hybridMultilevel"/>
    <w:tmpl w:val="E2E2BBE4"/>
    <w:lvl w:ilvl="0" w:tplc="692ACEE0">
      <w:start w:val="1"/>
      <w:numFmt w:val="decimal"/>
      <w:lvlText w:val="%1、"/>
      <w:lvlJc w:val="left"/>
      <w:pPr>
        <w:ind w:left="1275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9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1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5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7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9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1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35" w:hanging="420"/>
      </w:pPr>
      <w:rPr>
        <w:rFonts w:cs="Times New Roman"/>
      </w:rPr>
    </w:lvl>
  </w:abstractNum>
  <w:abstractNum w:abstractNumId="4">
    <w:nsid w:val="3B8F1294"/>
    <w:multiLevelType w:val="hybridMultilevel"/>
    <w:tmpl w:val="DD10547A"/>
    <w:lvl w:ilvl="0" w:tplc="2F6CA5E6">
      <w:start w:val="1"/>
      <w:numFmt w:val="decimal"/>
      <w:lvlText w:val="%1、"/>
      <w:lvlJc w:val="left"/>
      <w:pPr>
        <w:ind w:left="12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  <w:rPr>
        <w:rFonts w:cs="Times New Roman"/>
      </w:rPr>
    </w:lvl>
  </w:abstractNum>
  <w:abstractNum w:abstractNumId="5">
    <w:nsid w:val="3C460A07"/>
    <w:multiLevelType w:val="hybridMultilevel"/>
    <w:tmpl w:val="3CDAD450"/>
    <w:lvl w:ilvl="0" w:tplc="8B3C02E4">
      <w:start w:val="1"/>
      <w:numFmt w:val="japaneseCounting"/>
      <w:lvlText w:val="%1、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2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  <w:rPr>
        <w:rFonts w:cs="Times New Roman"/>
      </w:rPr>
    </w:lvl>
  </w:abstractNum>
  <w:abstractNum w:abstractNumId="6">
    <w:nsid w:val="49B0297B"/>
    <w:multiLevelType w:val="hybridMultilevel"/>
    <w:tmpl w:val="BCBE3D6C"/>
    <w:lvl w:ilvl="0" w:tplc="A5F8C75C">
      <w:start w:val="1"/>
      <w:numFmt w:val="decimal"/>
      <w:lvlText w:val="%1、"/>
      <w:lvlJc w:val="left"/>
      <w:pPr>
        <w:ind w:left="1275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9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1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65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7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9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91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35" w:hanging="42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745D"/>
    <w:rsid w:val="000B7293"/>
    <w:rsid w:val="000E3A6A"/>
    <w:rsid w:val="001C40B3"/>
    <w:rsid w:val="00212BE4"/>
    <w:rsid w:val="00252EAB"/>
    <w:rsid w:val="002852E6"/>
    <w:rsid w:val="002F2463"/>
    <w:rsid w:val="003239E0"/>
    <w:rsid w:val="003D2FED"/>
    <w:rsid w:val="00431B4C"/>
    <w:rsid w:val="00441A1F"/>
    <w:rsid w:val="00467D19"/>
    <w:rsid w:val="004820E9"/>
    <w:rsid w:val="004F591E"/>
    <w:rsid w:val="00510DF6"/>
    <w:rsid w:val="0052745D"/>
    <w:rsid w:val="00570A7C"/>
    <w:rsid w:val="00573537"/>
    <w:rsid w:val="005B1CC9"/>
    <w:rsid w:val="005F0DE5"/>
    <w:rsid w:val="006B3EDE"/>
    <w:rsid w:val="006C2C38"/>
    <w:rsid w:val="00705B37"/>
    <w:rsid w:val="00713780"/>
    <w:rsid w:val="007871C6"/>
    <w:rsid w:val="007F2ECE"/>
    <w:rsid w:val="00832CDB"/>
    <w:rsid w:val="0084513A"/>
    <w:rsid w:val="008708A9"/>
    <w:rsid w:val="00896B5D"/>
    <w:rsid w:val="008C16FB"/>
    <w:rsid w:val="00904569"/>
    <w:rsid w:val="00941F23"/>
    <w:rsid w:val="009D0BA1"/>
    <w:rsid w:val="00A22AF4"/>
    <w:rsid w:val="00A94EB2"/>
    <w:rsid w:val="00AD387A"/>
    <w:rsid w:val="00AF49CF"/>
    <w:rsid w:val="00B512BF"/>
    <w:rsid w:val="00B81EA4"/>
    <w:rsid w:val="00BA03A2"/>
    <w:rsid w:val="00BD0F23"/>
    <w:rsid w:val="00BE4C86"/>
    <w:rsid w:val="00C97903"/>
    <w:rsid w:val="00D03A5A"/>
    <w:rsid w:val="00E255AC"/>
    <w:rsid w:val="00F17E6B"/>
    <w:rsid w:val="00F36FFE"/>
    <w:rsid w:val="00FB5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463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2745D"/>
    <w:pPr>
      <w:ind w:firstLineChars="200" w:firstLine="420"/>
    </w:pPr>
  </w:style>
  <w:style w:type="paragraph" w:customStyle="1" w:styleId="DecimalAligned">
    <w:name w:val="Decimal Aligned"/>
    <w:basedOn w:val="Normal"/>
    <w:uiPriority w:val="99"/>
    <w:rsid w:val="0084513A"/>
    <w:pPr>
      <w:widowControl/>
      <w:tabs>
        <w:tab w:val="decimal" w:pos="360"/>
      </w:tabs>
      <w:spacing w:after="200" w:line="276" w:lineRule="auto"/>
      <w:jc w:val="left"/>
    </w:pPr>
    <w:rPr>
      <w:kern w:val="0"/>
      <w:sz w:val="22"/>
    </w:rPr>
  </w:style>
  <w:style w:type="paragraph" w:styleId="FootnoteText">
    <w:name w:val="footnote text"/>
    <w:basedOn w:val="Normal"/>
    <w:link w:val="FootnoteTextChar"/>
    <w:uiPriority w:val="99"/>
    <w:rsid w:val="0084513A"/>
    <w:pPr>
      <w:widowControl/>
      <w:jc w:val="left"/>
    </w:pPr>
    <w:rPr>
      <w:kern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84513A"/>
    <w:rPr>
      <w:rFonts w:cs="Times New Roman"/>
      <w:kern w:val="0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84513A"/>
    <w:rPr>
      <w:rFonts w:cs="Times New Roman"/>
      <w:i/>
      <w:iCs/>
    </w:rPr>
  </w:style>
  <w:style w:type="table" w:styleId="LightShading-Accent1">
    <w:name w:val="Light Shading Accent 1"/>
    <w:basedOn w:val="TableNormal"/>
    <w:uiPriority w:val="99"/>
    <w:rsid w:val="0084513A"/>
    <w:rPr>
      <w:color w:val="2E74B5"/>
      <w:kern w:val="0"/>
      <w:sz w:val="22"/>
      <w:szCs w:val="2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styleId="TableGrid">
    <w:name w:val="Table Grid"/>
    <w:basedOn w:val="GridTableLight"/>
    <w:uiPriority w:val="99"/>
    <w:rsid w:val="008C16FB"/>
    <w:tblPr>
      <w:tblInd w:w="0" w:type="dxa"/>
      <w:tblBorders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uiPriority w:val="99"/>
    <w:rsid w:val="008C16FB"/>
    <w:rPr>
      <w:kern w:val="0"/>
      <w:sz w:val="20"/>
      <w:szCs w:val="20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B1CC9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1CC9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4820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820E9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4820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820E9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610</TotalTime>
  <Pages>6</Pages>
  <Words>430</Words>
  <Characters>2451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NTKO</cp:lastModifiedBy>
  <cp:revision>24</cp:revision>
  <cp:lastPrinted>2019-08-09T06:35:00Z</cp:lastPrinted>
  <dcterms:created xsi:type="dcterms:W3CDTF">2019-07-15T06:47:00Z</dcterms:created>
  <dcterms:modified xsi:type="dcterms:W3CDTF">2019-09-03T02:50:00Z</dcterms:modified>
</cp:coreProperties>
</file>